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contextualSpacing w:val="0"/>
        <w:jc w:val="center"/>
        <w:rPr/>
      </w:pPr>
      <w:r w:rsidDel="00000000" w:rsidR="00000000" w:rsidRPr="00000000">
        <w:drawing>
          <wp:inline distB="114300" distT="114300" distL="114300" distR="114300">
            <wp:extent cx="2768600" cy="2540000"/>
            <wp:effectExtent b="0" l="0" r="0" t="0"/>
            <wp:docPr id="1" name="image2.png"/>
            <a:graphic>
              <a:graphicData uri="http://schemas.openxmlformats.org/drawingml/2006/picture">
                <pic:pic>
                  <pic:nvPicPr>
                    <pic:cNvPr id="0" name="image2.png"/>
                    <pic:cNvPicPr preferRelativeResize="0"/>
                  </pic:nvPicPr>
                  <pic:blipFill>
                    <a:blip r:embed="rId5"/>
                    <a:srcRect b="0" l="0" r="0" t="0"/>
                    <a:stretch>
                      <a:fillRect/>
                    </a:stretch>
                  </pic:blipFill>
                  <pic:spPr>
                    <a:xfrm>
                      <a:off x="0" y="0"/>
                      <a:ext cx="2768600" cy="25400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b w:val="1"/>
          <w:sz w:val="24"/>
          <w:szCs w:val="24"/>
          <w:rtl w:val="0"/>
        </w:rPr>
        <w:t xml:space="preserve">Foster  Application</w:t>
      </w: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spacing w:after="100" w:line="331.2" w:lineRule="auto"/>
        <w:contextualSpacing w:val="0"/>
        <w:rPr/>
      </w:pPr>
      <w:r w:rsidDel="00000000" w:rsidR="00000000" w:rsidRPr="00000000">
        <w:rPr>
          <w:b w:val="1"/>
          <w:sz w:val="20"/>
          <w:szCs w:val="20"/>
          <w:rtl w:val="0"/>
        </w:rPr>
        <w:t xml:space="preserve">Foster requirements</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pPr>
        <w:pBdr/>
        <w:spacing w:after="100" w:line="331.2" w:lineRule="auto"/>
        <w:contextualSpacing w:val="0"/>
        <w:rPr>
          <w:rFonts w:ascii="Arimo" w:cs="Arimo" w:eastAsia="Arimo" w:hAnsi="Arimo"/>
          <w:sz w:val="20"/>
          <w:szCs w:val="20"/>
        </w:rPr>
      </w:pPr>
      <w:r w:rsidDel="00000000" w:rsidR="00000000" w:rsidRPr="00000000">
        <w:rPr>
          <w:rFonts w:ascii="Arimo" w:cs="Arimo" w:eastAsia="Arimo" w:hAnsi="Arimo"/>
          <w:sz w:val="20"/>
          <w:szCs w:val="20"/>
          <w:rtl w:val="0"/>
        </w:rPr>
        <w:t xml:space="preserve">● If you still live with your parent/legal guardian, he or she must fill out the application.</w:t>
      </w:r>
    </w:p>
    <w:p w:rsidR="00000000" w:rsidDel="00000000" w:rsidP="00000000" w:rsidRDefault="00000000" w:rsidRPr="00000000">
      <w:pPr>
        <w:pBdr/>
        <w:spacing w:after="100" w:line="331.2" w:lineRule="auto"/>
        <w:contextualSpacing w:val="0"/>
        <w:rPr>
          <w:rFonts w:ascii="Arimo" w:cs="Arimo" w:eastAsia="Arimo" w:hAnsi="Arimo"/>
          <w:sz w:val="20"/>
          <w:szCs w:val="20"/>
        </w:rPr>
      </w:pPr>
      <w:r w:rsidDel="00000000" w:rsidR="00000000" w:rsidRPr="00000000">
        <w:rPr>
          <w:rFonts w:ascii="Arimo" w:cs="Arimo" w:eastAsia="Arimo" w:hAnsi="Arimo"/>
          <w:sz w:val="20"/>
          <w:szCs w:val="20"/>
          <w:rtl w:val="0"/>
        </w:rPr>
        <w:t xml:space="preserve">That said, we do offer school credit for fostering and volunteering inquire if interested. </w:t>
      </w:r>
    </w:p>
    <w:p w:rsidR="00000000" w:rsidDel="00000000" w:rsidP="00000000" w:rsidRDefault="00000000" w:rsidRPr="00000000">
      <w:pPr>
        <w:pBdr/>
        <w:contextualSpacing w:val="0"/>
        <w:rPr>
          <w:rFonts w:ascii="Arimo" w:cs="Arimo" w:eastAsia="Arimo" w:hAnsi="Arimo"/>
          <w:sz w:val="20"/>
          <w:szCs w:val="20"/>
        </w:rPr>
      </w:pPr>
      <w:r w:rsidDel="00000000" w:rsidR="00000000" w:rsidRPr="00000000">
        <w:rPr>
          <w:rFonts w:ascii="Arimo" w:cs="Arimo" w:eastAsia="Arimo" w:hAnsi="Arimo"/>
          <w:sz w:val="20"/>
          <w:szCs w:val="20"/>
          <w:rtl w:val="0"/>
        </w:rPr>
        <w:t xml:space="preserve">● Please make sure if you rent or live with others that they are 100% ok with you fostering before taking on the responsibility. Kitten’s cry continuously.  Also some others are allergic to Cats or  might not like cats as much as you do so please catfirm that everyone is on board with your fostering cats beforehand. </w:t>
      </w:r>
    </w:p>
    <w:p w:rsidR="00000000" w:rsidDel="00000000" w:rsidP="00000000" w:rsidRDefault="00000000" w:rsidRPr="00000000">
      <w:pPr>
        <w:pBdr/>
        <w:contextualSpacing w:val="0"/>
        <w:rPr>
          <w:rFonts w:ascii="Arimo" w:cs="Arimo" w:eastAsia="Arimo" w:hAnsi="Arimo"/>
          <w:sz w:val="20"/>
          <w:szCs w:val="20"/>
        </w:rPr>
      </w:pPr>
      <w:r w:rsidDel="00000000" w:rsidR="00000000" w:rsidRPr="00000000">
        <w:rPr>
          <w:rFonts w:ascii="Arimo" w:cs="Arimo" w:eastAsia="Arimo" w:hAnsi="Arimo"/>
          <w:sz w:val="20"/>
          <w:szCs w:val="20"/>
          <w:rtl w:val="0"/>
        </w:rPr>
        <w:t xml:space="preserve">We want to make this a happy experience for everyone involved. </w:t>
      </w:r>
    </w:p>
    <w:p w:rsidR="00000000" w:rsidDel="00000000" w:rsidP="00000000" w:rsidRDefault="00000000" w:rsidRPr="00000000">
      <w:pPr>
        <w:pBdr/>
        <w:contextualSpacing w:val="0"/>
        <w:rPr>
          <w:rFonts w:ascii="Arimo" w:cs="Arimo" w:eastAsia="Arimo" w:hAnsi="Arimo"/>
          <w:sz w:val="20"/>
          <w:szCs w:val="20"/>
        </w:rPr>
      </w:pPr>
      <w:r w:rsidDel="00000000" w:rsidR="00000000" w:rsidRPr="00000000">
        <w:rPr>
          <w:rFonts w:ascii="Arimo" w:cs="Arimo" w:eastAsia="Arimo" w:hAnsi="Arimo"/>
          <w:sz w:val="20"/>
          <w:szCs w:val="20"/>
          <w:rtl w:val="0"/>
        </w:rPr>
        <w:t xml:space="preserve">In order to complete requirements for fostering we need to check out where the cat will be temporarily living. We personally deliver all of our rescues to their fosters to ensure the cats are in the best care  possible.  It’s a standard procedure within all rescue organizations in Los Angeles.  </w:t>
      </w:r>
    </w:p>
    <w:p w:rsidR="00000000" w:rsidDel="00000000" w:rsidP="00000000" w:rsidRDefault="00000000" w:rsidRPr="00000000">
      <w:pPr>
        <w:pBdr/>
        <w:contextualSpacing w:val="0"/>
        <w:rPr>
          <w:rFonts w:ascii="Arimo" w:cs="Arimo" w:eastAsia="Arimo" w:hAnsi="Arimo"/>
          <w:sz w:val="20"/>
          <w:szCs w:val="20"/>
        </w:rPr>
      </w:pPr>
      <w:r w:rsidDel="00000000" w:rsidR="00000000" w:rsidRPr="00000000">
        <w:rPr>
          <w:rFonts w:ascii="Arimo" w:cs="Arimo" w:eastAsia="Arimo" w:hAnsi="Arimo"/>
          <w:sz w:val="20"/>
          <w:szCs w:val="20"/>
          <w:rtl w:val="0"/>
        </w:rPr>
        <w:t xml:space="preserve">Many of our rescues came from very sad situations so we want to make them as comfortable as possible before going to their forever home so please bear with us during this application purrrocess. </w:t>
      </w:r>
    </w:p>
    <w:p w:rsidR="00000000" w:rsidDel="00000000" w:rsidP="00000000" w:rsidRDefault="00000000" w:rsidRPr="00000000">
      <w:pPr>
        <w:pBdr/>
        <w:contextualSpacing w:val="0"/>
        <w:rPr/>
      </w:pPr>
      <w:r w:rsidDel="00000000" w:rsidR="00000000" w:rsidRPr="00000000">
        <w:rPr>
          <w:rFonts w:ascii="Arimo" w:cs="Arimo" w:eastAsia="Arimo" w:hAnsi="Arimo"/>
          <w:sz w:val="20"/>
          <w:szCs w:val="20"/>
          <w:rtl w:val="0"/>
        </w:rPr>
        <w:t xml:space="preserve">We just want to make sure it is the right fit you everyone involved :) </w:t>
      </w: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t xml:space="preserve">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I am wanting to foster (Circle one)</w:t>
      </w:r>
    </w:p>
    <w:p w:rsidR="00000000" w:rsidDel="00000000" w:rsidP="00000000" w:rsidRDefault="00000000" w:rsidRPr="00000000">
      <w:pPr>
        <w:pBdr/>
        <w:contextualSpacing w:val="0"/>
        <w:rPr/>
      </w:pPr>
      <w:r w:rsidDel="00000000" w:rsidR="00000000" w:rsidRPr="00000000">
        <w:rPr>
          <w:rtl w:val="0"/>
        </w:rPr>
        <w:t xml:space="preserve">Cat</w:t>
      </w:r>
    </w:p>
    <w:p w:rsidR="00000000" w:rsidDel="00000000" w:rsidP="00000000" w:rsidRDefault="00000000" w:rsidRPr="00000000">
      <w:pPr>
        <w:pBdr/>
        <w:contextualSpacing w:val="0"/>
        <w:rPr/>
      </w:pPr>
      <w:r w:rsidDel="00000000" w:rsidR="00000000" w:rsidRPr="00000000">
        <w:rPr>
          <w:rtl w:val="0"/>
        </w:rPr>
        <w:t xml:space="preserve">Bottle Baby</w:t>
      </w:r>
    </w:p>
    <w:p w:rsidR="00000000" w:rsidDel="00000000" w:rsidP="00000000" w:rsidRDefault="00000000" w:rsidRPr="00000000">
      <w:pPr>
        <w:pBdr/>
        <w:contextualSpacing w:val="0"/>
        <w:rPr/>
      </w:pPr>
      <w:r w:rsidDel="00000000" w:rsidR="00000000" w:rsidRPr="00000000">
        <w:rPr>
          <w:rtl w:val="0"/>
        </w:rPr>
        <w:t xml:space="preserve">Weaned Kitten</w:t>
      </w:r>
    </w:p>
    <w:p w:rsidR="00000000" w:rsidDel="00000000" w:rsidP="00000000" w:rsidRDefault="00000000" w:rsidRPr="00000000">
      <w:pPr>
        <w:pBdr/>
        <w:contextualSpacing w:val="0"/>
        <w:rPr/>
      </w:pPr>
      <w:r w:rsidDel="00000000" w:rsidR="00000000" w:rsidRPr="00000000">
        <w:rPr>
          <w:rtl w:val="0"/>
        </w:rPr>
        <w:t xml:space="preserve">Mother with Kittens</w:t>
      </w:r>
    </w:p>
    <w:p w:rsidR="00000000" w:rsidDel="00000000" w:rsidP="00000000" w:rsidRDefault="00000000" w:rsidRPr="00000000">
      <w:pPr>
        <w:pBdr/>
        <w:contextualSpacing w:val="0"/>
        <w:rPr/>
      </w:pPr>
      <w:r w:rsidDel="00000000" w:rsidR="00000000" w:rsidRPr="00000000">
        <w:rPr>
          <w:rtl w:val="0"/>
        </w:rPr>
        <w:t xml:space="preserve">Senior Cat</w:t>
      </w:r>
    </w:p>
    <w:p w:rsidR="00000000" w:rsidDel="00000000" w:rsidP="00000000" w:rsidRDefault="00000000" w:rsidRPr="00000000">
      <w:pPr>
        <w:pBdr/>
        <w:contextualSpacing w:val="0"/>
        <w:rPr/>
      </w:pPr>
      <w:r w:rsidDel="00000000" w:rsidR="00000000" w:rsidRPr="00000000">
        <w:rPr>
          <w:rtl w:val="0"/>
        </w:rPr>
        <w:t xml:space="preserve">Special Needs Cat</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Your Name</w:t>
      </w:r>
    </w:p>
    <w:tbl>
      <w:tblPr>
        <w:tblStyle w:val="Table1"/>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t xml:space="preserve"> </w:t>
      </w:r>
    </w:p>
    <w:p w:rsidR="00000000" w:rsidDel="00000000" w:rsidP="00000000" w:rsidRDefault="00000000" w:rsidRPr="00000000">
      <w:pPr>
        <w:pBdr/>
        <w:contextualSpacing w:val="0"/>
        <w:rPr/>
      </w:pPr>
      <w:r w:rsidDel="00000000" w:rsidR="00000000" w:rsidRPr="00000000">
        <w:rPr>
          <w:rtl w:val="0"/>
        </w:rPr>
        <w:t xml:space="preserve">Are you 18 or older?</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Occupation </w:t>
      </w:r>
    </w:p>
    <w:tbl>
      <w:tblPr>
        <w:tblStyle w:val="Table2"/>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rHeight w:val="106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Primary Phone </w:t>
      </w:r>
    </w:p>
    <w:tbl>
      <w:tblPr>
        <w:tblStyle w:val="Table3"/>
        <w:bidiVisual w:val="0"/>
        <w:tblW w:w="243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30"/>
        <w:tblGridChange w:id="0">
          <w:tblGrid>
            <w:gridCol w:w="243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Alternative Phone</w:t>
      </w:r>
    </w:p>
    <w:tbl>
      <w:tblPr>
        <w:tblStyle w:val="Table4"/>
        <w:bidiVisual w:val="0"/>
        <w:tblW w:w="243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30"/>
        <w:tblGridChange w:id="0">
          <w:tblGrid>
            <w:gridCol w:w="243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Home address </w:t>
      </w:r>
    </w:p>
    <w:tbl>
      <w:tblPr>
        <w:tblStyle w:val="Table5"/>
        <w:bidiVisual w:val="0"/>
        <w:tblW w:w="930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00"/>
        <w:tblGridChange w:id="0">
          <w:tblGrid>
            <w:gridCol w:w="9300"/>
          </w:tblGrid>
        </w:tblGridChange>
      </w:tblGrid>
      <w:tr>
        <w:trPr>
          <w:trHeight w:val="90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City </w:t>
      </w:r>
    </w:p>
    <w:tbl>
      <w:tblPr>
        <w:tblStyle w:val="Table6"/>
        <w:bidiVisual w:val="0"/>
        <w:tblW w:w="439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95"/>
        <w:tblGridChange w:id="0">
          <w:tblGrid>
            <w:gridCol w:w="4395"/>
          </w:tblGrid>
        </w:tblGridChange>
      </w:tblGrid>
      <w:tr>
        <w:trPr>
          <w:trHeight w:val="42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State </w:t>
      </w:r>
    </w:p>
    <w:tbl>
      <w:tblPr>
        <w:tblStyle w:val="Table7"/>
        <w:bidiVisual w:val="0"/>
        <w:tblW w:w="73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5"/>
        <w:tblGridChange w:id="0">
          <w:tblGrid>
            <w:gridCol w:w="735"/>
          </w:tblGrid>
        </w:tblGridChange>
      </w:tblGrid>
      <w:tr>
        <w:trPr>
          <w:trHeight w:val="36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Zip </w:t>
      </w:r>
    </w:p>
    <w:tbl>
      <w:tblPr>
        <w:tblStyle w:val="Table8"/>
        <w:bidiVisual w:val="0"/>
        <w:tblW w:w="109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95"/>
        <w:tblGridChange w:id="0">
          <w:tblGrid>
            <w:gridCol w:w="1095"/>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E-Mail </w:t>
      </w:r>
    </w:p>
    <w:tbl>
      <w:tblPr>
        <w:tblStyle w:val="Table9"/>
        <w:bidiVisual w:val="0"/>
        <w:tblW w:w="552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20"/>
        <w:tblGridChange w:id="0">
          <w:tblGrid>
            <w:gridCol w:w="552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Name of Spouse/Significant Other</w:t>
      </w:r>
    </w:p>
    <w:tbl>
      <w:tblPr>
        <w:tblStyle w:val="Table10"/>
        <w:bidiVisual w:val="0"/>
        <w:tblW w:w="729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90"/>
        <w:tblGridChange w:id="0">
          <w:tblGrid>
            <w:gridCol w:w="7290"/>
          </w:tblGrid>
        </w:tblGridChange>
      </w:tblGrid>
      <w:tr>
        <w:trPr>
          <w:trHeight w:val="56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Children (with ages)</w:t>
      </w:r>
    </w:p>
    <w:tbl>
      <w:tblPr>
        <w:tblStyle w:val="Table11"/>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Age of primary caretaker(s) </w:t>
      </w:r>
    </w:p>
    <w:tbl>
      <w:tblPr>
        <w:tblStyle w:val="Table12"/>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List additional people in household </w:t>
      </w:r>
    </w:p>
    <w:tbl>
      <w:tblPr>
        <w:tblStyle w:val="Table13"/>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rHeight w:val="76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Who will be responsible for the cat's care (Feeding, cleaning litter box, taking to vet?)</w:t>
      </w:r>
    </w:p>
    <w:tbl>
      <w:tblPr>
        <w:tblStyle w:val="Table14"/>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rHeight w:val="74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Has anyone in your household experienced allergies or asthma?</w:t>
      </w:r>
    </w:p>
    <w:tbl>
      <w:tblPr>
        <w:tblStyle w:val="Table15"/>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rHeight w:val="84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Do the people you live with know about you wanting to foster?</w:t>
      </w:r>
    </w:p>
    <w:tbl>
      <w:tblPr>
        <w:tblStyle w:val="Table16"/>
        <w:bidiVisual w:val="0"/>
        <w:tblW w:w="939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90"/>
        <w:tblGridChange w:id="0">
          <w:tblGrid>
            <w:gridCol w:w="9390"/>
          </w:tblGrid>
        </w:tblGridChange>
      </w:tblGrid>
      <w:tr>
        <w:trPr>
          <w:trHeight w:val="82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Have you fostered before, and for what organization.</w:t>
      </w:r>
    </w:p>
    <w:tbl>
      <w:tblPr>
        <w:tblStyle w:val="Table17"/>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Is your home a House, Apartment, Studio, Condo,Townhouse,Duplex, Other?</w:t>
      </w:r>
    </w:p>
    <w:tbl>
      <w:tblPr>
        <w:tblStyle w:val="Table18"/>
        <w:bidiVisual w:val="0"/>
        <w:tblW w:w="603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30"/>
        <w:tblGridChange w:id="0">
          <w:tblGrid>
            <w:gridCol w:w="603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Do you have experience in bottle feeding? Please list how many cats prior you have bottle fed.</w:t>
      </w:r>
    </w:p>
    <w:tbl>
      <w:tblPr>
        <w:tblStyle w:val="Table19"/>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Have you ever lost a bottle baby? If yes please explain.</w:t>
      </w:r>
    </w:p>
    <w:tbl>
      <w:tblPr>
        <w:tblStyle w:val="Table20"/>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Have you ever pooped a bottle baby? If so explain how you did it.</w:t>
      </w:r>
    </w:p>
    <w:tbl>
      <w:tblPr>
        <w:tblStyle w:val="Table21"/>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Do you rent or own your home? </w:t>
      </w:r>
    </w:p>
    <w:tbl>
      <w:tblPr>
        <w:tblStyle w:val="Table22"/>
        <w:bidiVisual w:val="0"/>
        <w:tblW w:w="309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90"/>
        <w:tblGridChange w:id="0">
          <w:tblGrid>
            <w:gridCol w:w="309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If renting, do you have permission to have a pet?</w:t>
      </w:r>
    </w:p>
    <w:tbl>
      <w:tblPr>
        <w:tblStyle w:val="Table23"/>
        <w:bidiVisual w:val="0"/>
        <w:tblW w:w="313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35"/>
        <w:tblGridChange w:id="0">
          <w:tblGrid>
            <w:gridCol w:w="3135"/>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Landlord's Name</w:t>
      </w:r>
    </w:p>
    <w:p w:rsidR="00000000" w:rsidDel="00000000" w:rsidP="00000000" w:rsidRDefault="00000000" w:rsidRPr="00000000">
      <w:pPr>
        <w:pBdr/>
        <w:contextualSpacing w:val="0"/>
        <w:rPr/>
      </w:pPr>
      <w:r w:rsidDel="00000000" w:rsidR="00000000" w:rsidRPr="00000000">
        <w:rPr>
          <w:rtl w:val="0"/>
        </w:rPr>
      </w:r>
    </w:p>
    <w:tbl>
      <w:tblPr>
        <w:tblStyle w:val="Table24"/>
        <w:bidiVisual w:val="0"/>
        <w:tblW w:w="9465.0" w:type="dxa"/>
        <w:jc w:val="left"/>
        <w:tblInd w:w="-1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65"/>
        <w:tblGridChange w:id="0">
          <w:tblGrid>
            <w:gridCol w:w="9465"/>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List other animals you have in your dwelling</w:t>
      </w:r>
    </w:p>
    <w:tbl>
      <w:tblPr>
        <w:tblStyle w:val="Table25"/>
        <w:bidiVisual w:val="0"/>
        <w:tblW w:w="9360.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p w:rsidR="00000000" w:rsidDel="00000000" w:rsidP="00000000" w:rsidRDefault="00000000" w:rsidRPr="00000000">
            <w:pPr>
              <w:pBdr/>
              <w:spacing w:line="240" w:lineRule="auto"/>
              <w:contextualSpacing w:val="0"/>
              <w:rPr/>
            </w:pP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u w:val="single"/>
        </w:rPr>
      </w:pPr>
      <w:r w:rsidDel="00000000" w:rsidR="00000000" w:rsidRPr="00000000">
        <w:rPr>
          <w:u w:val="single"/>
          <w:rtl w:val="0"/>
        </w:rPr>
        <w:t xml:space="preserve">Do you have any of the following?</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Patio Balcony, Pet Door, Unscreened Windows, Unscreened Doors, Backyard?In what areas of your home will your cat be allowed?</w:t>
      </w:r>
    </w:p>
    <w:tbl>
      <w:tblPr>
        <w:tblStyle w:val="Table26"/>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Where will you keep the litter box?</w:t>
      </w:r>
    </w:p>
    <w:tbl>
      <w:tblPr>
        <w:tblStyle w:val="Table27"/>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How many hours of the day will your cat be left alone per day while at work?</w:t>
      </w:r>
    </w:p>
    <w:tbl>
      <w:tblPr>
        <w:tblStyle w:val="Table28"/>
        <w:bidiVisual w:val="0"/>
        <w:tblW w:w="189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90"/>
        <w:tblGridChange w:id="0">
          <w:tblGrid>
            <w:gridCol w:w="189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Where will (s)he be left when alone?</w:t>
      </w:r>
    </w:p>
    <w:tbl>
      <w:tblPr>
        <w:tblStyle w:val="Table29"/>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Will allow the foster outside?</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Explain Example: I have a Balcony or I will walk the Cat on the leash etc...</w:t>
      </w:r>
    </w:p>
    <w:tbl>
      <w:tblPr>
        <w:tblStyle w:val="Table30"/>
        <w:bidiVisual w:val="0"/>
        <w:tblW w:w="448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85"/>
        <w:tblGridChange w:id="0">
          <w:tblGrid>
            <w:gridCol w:w="4485"/>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If any apply, how many hours per day will your foster cat be outdoors?</w:t>
      </w:r>
    </w:p>
    <w:tbl>
      <w:tblPr>
        <w:tblStyle w:val="Table31"/>
        <w:bidiVisual w:val="0"/>
        <w:tblW w:w="64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5"/>
        <w:tblGridChange w:id="0">
          <w:tblGrid>
            <w:gridCol w:w="645"/>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Is this your first Cat ?</w:t>
      </w:r>
    </w:p>
    <w:tbl>
      <w:tblPr>
        <w:tblStyle w:val="Table32"/>
        <w:bidiVisual w:val="0"/>
        <w:tblW w:w="6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0"/>
        <w:tblGridChange w:id="0">
          <w:tblGrid>
            <w:gridCol w:w="66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Do you have any other pets?</w:t>
      </w:r>
    </w:p>
    <w:tbl>
      <w:tblPr>
        <w:tblStyle w:val="Table33"/>
        <w:bidiVisual w:val="0"/>
        <w:tblW w:w="70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tblGridChange w:id="0">
          <w:tblGrid>
            <w:gridCol w:w="705"/>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If yes, what kind and how many? Dogs, Cats, Other List:</w:t>
      </w:r>
    </w:p>
    <w:tbl>
      <w:tblPr>
        <w:tblStyle w:val="Table34"/>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rHeight w:val="88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Are you prepared to feed a bottle baby every 3-4 hours? </w:t>
      </w:r>
    </w:p>
    <w:tbl>
      <w:tblPr>
        <w:tblStyle w:val="Table35"/>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List any names that will be helping you foster </w:t>
      </w:r>
    </w:p>
    <w:tbl>
      <w:tblPr>
        <w:tblStyle w:val="Table36"/>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It their a maxium time frame you can foster ? Are you interested in adoption someday?</w:t>
      </w:r>
    </w:p>
    <w:tbl>
      <w:tblPr>
        <w:tblStyle w:val="Table37"/>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rHeight w:val="104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What happened to pets previously owned?</w:t>
      </w:r>
    </w:p>
    <w:p w:rsidR="00000000" w:rsidDel="00000000" w:rsidP="00000000" w:rsidRDefault="00000000" w:rsidRPr="00000000">
      <w:pPr>
        <w:pBdr/>
        <w:contextualSpacing w:val="0"/>
        <w:rPr/>
      </w:pPr>
      <w:r w:rsidDel="00000000" w:rsidR="00000000" w:rsidRPr="00000000">
        <w:rPr>
          <w:rtl w:val="0"/>
        </w:rPr>
        <w:t xml:space="preserve">If deceased, what was the cause of death?</w:t>
      </w:r>
    </w:p>
    <w:tbl>
      <w:tblPr>
        <w:tblStyle w:val="Table38"/>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rHeight w:val="138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If you previously owned cats, were any of them declawed?</w:t>
      </w:r>
    </w:p>
    <w:tbl>
      <w:tblPr>
        <w:tblStyle w:val="Table39"/>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rHeight w:val="70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Do you believe in declawing a Cat? If so explain why.</w:t>
      </w:r>
    </w:p>
    <w:tbl>
      <w:tblPr>
        <w:tblStyle w:val="Table40"/>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rHeight w:val="84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Do you drive? Do you have a vehicle? </w:t>
      </w:r>
    </w:p>
    <w:tbl>
      <w:tblPr>
        <w:tblStyle w:val="Table41"/>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rHeight w:val="80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Name of Current Veterinarian</w:t>
      </w:r>
    </w:p>
    <w:tbl>
      <w:tblPr>
        <w:tblStyle w:val="Table42"/>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rHeight w:val="68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Vet's phone #</w:t>
      </w:r>
    </w:p>
    <w:tbl>
      <w:tblPr>
        <w:tblStyle w:val="Table43"/>
        <w:bidiVisual w:val="0"/>
        <w:tblW w:w="547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75"/>
        <w:tblGridChange w:id="0">
          <w:tblGrid>
            <w:gridCol w:w="5475"/>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If you have other dogs or cats, are they spayed/neutered?</w:t>
      </w:r>
    </w:p>
    <w:tbl>
      <w:tblPr>
        <w:tblStyle w:val="Table44"/>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rHeight w:val="70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If you have cats, are their vaccinations current?</w:t>
      </w:r>
    </w:p>
    <w:tbl>
      <w:tblPr>
        <w:tblStyle w:val="Table45"/>
        <w:bidiVisual w:val="0"/>
        <w:tblW w:w="937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75"/>
        <w:tblGridChange w:id="0">
          <w:tblGrid>
            <w:gridCol w:w="9375"/>
          </w:tblGrid>
        </w:tblGridChange>
      </w:tblGrid>
      <w:tr>
        <w:trPr>
          <w:trHeight w:val="48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Have they been tested for leukemia (FeLV) and FIV?</w:t>
      </w:r>
    </w:p>
    <w:tbl>
      <w:tblPr>
        <w:tblStyle w:val="Table46"/>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Do you have any animals in your home that eat live animals, such as reptiles?</w:t>
      </w:r>
    </w:p>
    <w:tbl>
      <w:tblPr>
        <w:tblStyle w:val="Table47"/>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spacing w:after="100" w:line="331.2" w:lineRule="auto"/>
        <w:contextualSpacing w:val="0"/>
        <w:jc w:val="center"/>
        <w:rPr/>
      </w:pPr>
      <w:r w:rsidDel="00000000" w:rsidR="00000000" w:rsidRPr="00000000">
        <w:rPr>
          <w:b w:val="1"/>
          <w:sz w:val="36"/>
          <w:szCs w:val="36"/>
          <w:rtl w:val="0"/>
        </w:rPr>
        <w:t xml:space="preserve">*We Look forward to reviewing your application and if all is purrrfect we will be so happy to have you foster for The Cat Club*</w:t>
      </w:r>
      <w:r w:rsidDel="00000000" w:rsidR="00000000" w:rsidRPr="00000000">
        <w:rPr>
          <w:rtl w:val="0"/>
        </w:rPr>
      </w:r>
    </w:p>
    <w:p w:rsidR="00000000" w:rsidDel="00000000" w:rsidP="00000000" w:rsidRDefault="00000000" w:rsidRPr="00000000">
      <w:pPr>
        <w:pBdr/>
        <w:spacing w:after="100" w:line="331.2" w:lineRule="auto"/>
        <w:contextualSpacing w:val="0"/>
        <w:rPr/>
      </w:pPr>
      <w:r w:rsidDel="00000000" w:rsidR="00000000" w:rsidRPr="00000000">
        <w:rPr>
          <w:sz w:val="20"/>
          <w:szCs w:val="20"/>
          <w:rtl w:val="0"/>
        </w:rPr>
        <w:tab/>
        <w:tab/>
        <w:tab/>
      </w:r>
      <w:r w:rsidDel="00000000" w:rsidR="00000000" w:rsidRPr="00000000">
        <w:rPr>
          <w:rFonts w:ascii="Verdana" w:cs="Verdana" w:eastAsia="Verdana" w:hAnsi="Verdana"/>
          <w:sz w:val="56"/>
          <w:szCs w:val="56"/>
          <w:rtl w:val="0"/>
        </w:rPr>
        <w:tab/>
      </w:r>
      <w:r w:rsidDel="00000000" w:rsidR="00000000" w:rsidRPr="00000000">
        <w:drawing>
          <wp:inline distB="114300" distT="114300" distL="114300" distR="114300">
            <wp:extent cx="2768600" cy="2540000"/>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768600" cy="25400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Verdan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spacing w:after="120" w:before="400" w:line="276" w:lineRule="auto"/>
      <w:ind w:left="0" w:right="0" w:firstLine="0"/>
      <w:jc w:val="left"/>
    </w:pPr>
    <w:rPr>
      <w:rFonts w:ascii="Arial" w:cs="Arial" w:eastAsia="Arial" w:hAnsi="Arial"/>
      <w:b w:val="0"/>
      <w:i w:val="0"/>
      <w:smallCaps w:val="0"/>
      <w:strike w:val="0"/>
      <w:color w:val="000000"/>
      <w:sz w:val="40"/>
      <w:szCs w:val="40"/>
      <w:u w:val="none"/>
      <w:vertAlign w:val="baseline"/>
    </w:rPr>
  </w:style>
  <w:style w:type="paragraph" w:styleId="Heading2">
    <w:name w:val="heading 2"/>
    <w:basedOn w:val="Normal"/>
    <w:next w:val="Normal"/>
    <w:pPr>
      <w:keepNext w:val="1"/>
      <w:keepLines w:val="1"/>
      <w:widowControl w:val="1"/>
      <w:pBdr/>
      <w:spacing w:after="120" w:before="360" w:line="276" w:lineRule="auto"/>
      <w:ind w:left="0" w:right="0" w:firstLine="0"/>
      <w:jc w:val="left"/>
    </w:pPr>
    <w:rPr>
      <w:rFonts w:ascii="Arial" w:cs="Arial" w:eastAsia="Arial" w:hAnsi="Arial"/>
      <w:b w:val="0"/>
      <w:i w:val="0"/>
      <w:smallCaps w:val="0"/>
      <w:strike w:val="0"/>
      <w:color w:val="000000"/>
      <w:sz w:val="32"/>
      <w:szCs w:val="32"/>
      <w:u w:val="none"/>
      <w:vertAlign w:val="baseline"/>
    </w:rPr>
  </w:style>
  <w:style w:type="paragraph" w:styleId="Heading3">
    <w:name w:val="heading 3"/>
    <w:basedOn w:val="Normal"/>
    <w:next w:val="Normal"/>
    <w:pPr>
      <w:keepNext w:val="1"/>
      <w:keepLines w:val="1"/>
      <w:widowControl w:val="1"/>
      <w:pBdr/>
      <w:spacing w:after="80" w:before="320" w:line="276" w:lineRule="auto"/>
      <w:ind w:left="0" w:right="0" w:firstLine="0"/>
      <w:jc w:val="left"/>
    </w:pPr>
    <w:rPr>
      <w:rFonts w:ascii="Arial" w:cs="Arial" w:eastAsia="Arial" w:hAnsi="Arial"/>
      <w:b w:val="0"/>
      <w:i w:val="0"/>
      <w:smallCaps w:val="0"/>
      <w:strike w:val="0"/>
      <w:color w:val="434343"/>
      <w:sz w:val="28"/>
      <w:szCs w:val="28"/>
      <w:u w:val="none"/>
      <w:vertAlign w:val="baseline"/>
    </w:rPr>
  </w:style>
  <w:style w:type="paragraph" w:styleId="Heading4">
    <w:name w:val="heading 4"/>
    <w:basedOn w:val="Normal"/>
    <w:next w:val="Normal"/>
    <w:pPr>
      <w:keepNext w:val="1"/>
      <w:keepLines w:val="1"/>
      <w:widowControl w:val="1"/>
      <w:pBdr/>
      <w:spacing w:after="80" w:before="280" w:line="276" w:lineRule="auto"/>
      <w:ind w:left="0" w:right="0" w:firstLine="0"/>
      <w:jc w:val="left"/>
    </w:pPr>
    <w:rPr>
      <w:rFonts w:ascii="Arial" w:cs="Arial" w:eastAsia="Arial" w:hAnsi="Arial"/>
      <w:b w:val="0"/>
      <w:i w:val="0"/>
      <w:smallCaps w:val="0"/>
      <w:strike w:val="0"/>
      <w:color w:val="666666"/>
      <w:sz w:val="24"/>
      <w:szCs w:val="24"/>
      <w:u w:val="none"/>
      <w:vertAlign w:val="baseline"/>
    </w:rPr>
  </w:style>
  <w:style w:type="paragraph" w:styleId="Heading5">
    <w:name w:val="heading 5"/>
    <w:basedOn w:val="Normal"/>
    <w:next w:val="Normal"/>
    <w:pPr>
      <w:keepNext w:val="1"/>
      <w:keepLines w:val="1"/>
      <w:widowControl w:val="1"/>
      <w:pBdr/>
      <w:spacing w:after="80" w:before="240" w:line="276" w:lineRule="auto"/>
      <w:ind w:left="0" w:right="0" w:firstLine="0"/>
      <w:jc w:val="left"/>
    </w:pPr>
    <w:rPr>
      <w:rFonts w:ascii="Arial" w:cs="Arial" w:eastAsia="Arial" w:hAnsi="Arial"/>
      <w:b w:val="0"/>
      <w:i w:val="0"/>
      <w:smallCaps w:val="0"/>
      <w:strike w:val="0"/>
      <w:color w:val="666666"/>
      <w:sz w:val="22"/>
      <w:szCs w:val="22"/>
      <w:u w:val="none"/>
      <w:vertAlign w:val="baseline"/>
    </w:rPr>
  </w:style>
  <w:style w:type="paragraph" w:styleId="Heading6">
    <w:name w:val="heading 6"/>
    <w:basedOn w:val="Normal"/>
    <w:next w:val="Normal"/>
    <w:pPr>
      <w:keepNext w:val="1"/>
      <w:keepLines w:val="1"/>
      <w:widowControl w:val="1"/>
      <w:pBdr/>
      <w:spacing w:after="80" w:before="240" w:line="276" w:lineRule="auto"/>
      <w:ind w:left="0" w:right="0" w:firstLine="0"/>
      <w:jc w:val="left"/>
    </w:pPr>
    <w:rPr>
      <w:rFonts w:ascii="Arial" w:cs="Arial" w:eastAsia="Arial" w:hAnsi="Arial"/>
      <w:b w:val="0"/>
      <w:i w:val="1"/>
      <w:smallCaps w:val="0"/>
      <w:strike w:val="0"/>
      <w:color w:val="666666"/>
      <w:sz w:val="22"/>
      <w:szCs w:val="22"/>
      <w:u w:val="none"/>
      <w:vertAlign w:val="baseline"/>
    </w:rPr>
  </w:style>
  <w:style w:type="paragraph" w:styleId="Title">
    <w:name w:val="Title"/>
    <w:basedOn w:val="Normal"/>
    <w:next w:val="Normal"/>
    <w:pPr>
      <w:keepNext w:val="1"/>
      <w:keepLines w:val="1"/>
      <w:widowControl w:val="1"/>
      <w:pBdr/>
      <w:spacing w:after="60" w:before="0" w:line="276" w:lineRule="auto"/>
      <w:ind w:left="0" w:right="0" w:firstLine="0"/>
      <w:jc w:val="left"/>
    </w:pPr>
    <w:rPr>
      <w:rFonts w:ascii="Arial" w:cs="Arial" w:eastAsia="Arial" w:hAnsi="Arial"/>
      <w:b w:val="0"/>
      <w:i w:val="0"/>
      <w:smallCaps w:val="0"/>
      <w:strike w:val="0"/>
      <w:color w:val="000000"/>
      <w:sz w:val="52"/>
      <w:szCs w:val="52"/>
      <w:u w:val="none"/>
      <w:vertAlign w:val="baseline"/>
    </w:rPr>
  </w:style>
  <w:style w:type="paragraph" w:styleId="Subtitle">
    <w:name w:val="Subtitle"/>
    <w:basedOn w:val="Normal"/>
    <w:next w:val="Normal"/>
    <w:pPr>
      <w:keepNext w:val="1"/>
      <w:keepLines w:val="1"/>
      <w:widowControl w:val="1"/>
      <w:pBdr/>
      <w:spacing w:after="320" w:before="0" w:line="276" w:lineRule="auto"/>
      <w:ind w:left="0" w:right="0" w:firstLine="0"/>
      <w:jc w:val="left"/>
    </w:pPr>
    <w:rPr>
      <w:rFonts w:ascii="Arial" w:cs="Arial" w:eastAsia="Arial" w:hAnsi="Arial"/>
      <w:b w:val="0"/>
      <w:i w:val="0"/>
      <w:smallCaps w:val="0"/>
      <w:strike w:val="0"/>
      <w:color w:val="666666"/>
      <w:sz w:val="30"/>
      <w:szCs w:val="30"/>
      <w:u w:val="none"/>
      <w:vertAlign w:val="baseline"/>
    </w:rPr>
  </w:style>
  <w:style w:type="table" w:styleId="Table1">
    <w:basedOn w:val="TableNormal"/>
    <w:pPr>
      <w:pBdr/>
      <w:contextualSpacing w:val="1"/>
    </w:pPr>
    <w:rPr/>
    <w:tblPr>
      <w:tblStyleRowBandSize w:val="1"/>
      <w:tblStyleColBandSize w:val="1"/>
      <w:tblCellMar>
        <w:top w:w="0.0" w:type="dxa"/>
        <w:left w:w="115.0" w:type="dxa"/>
        <w:bottom w:w="0.0" w:type="dxa"/>
        <w:right w:w="115.0" w:type="dxa"/>
      </w:tblCellMar>
    </w:tblPr>
    <w:tblStylePr w:type="band1Horz">
      <w:pPr>
        <w:pBdr/>
        <w:contextualSpacing w:val="1"/>
      </w:pPr>
      <w:rPr/>
      <w:tcPr>
        <w:tcMar>
          <w:left w:w="115.0" w:type="dxa"/>
          <w:right w:w="115.0" w:type="dxa"/>
        </w:tcMar>
      </w:tcPr>
    </w:tblStylePr>
    <w:tblStylePr w:type="band1Vert">
      <w:pPr>
        <w:pBdr/>
        <w:contextualSpacing w:val="1"/>
      </w:pPr>
      <w:rPr/>
      <w:tcPr>
        <w:tcMar>
          <w:left w:w="115.0" w:type="dxa"/>
          <w:right w:w="115.0" w:type="dxa"/>
        </w:tcMar>
      </w:tcPr>
    </w:tblStylePr>
    <w:tblStylePr w:type="band2Horz">
      <w:pPr>
        <w:pBdr/>
        <w:contextualSpacing w:val="1"/>
      </w:pPr>
      <w:rPr/>
      <w:tcPr>
        <w:tcMar>
          <w:left w:w="115.0" w:type="dxa"/>
          <w:right w:w="115.0" w:type="dxa"/>
        </w:tcMar>
      </w:tcPr>
    </w:tblStylePr>
    <w:tblStylePr w:type="band2Vert">
      <w:pPr>
        <w:pBdr/>
        <w:contextualSpacing w:val="1"/>
      </w:pPr>
      <w:rPr/>
      <w:tcPr>
        <w:tcMar>
          <w:left w:w="115.0" w:type="dxa"/>
          <w:right w:w="115.0" w:type="dxa"/>
        </w:tcMar>
      </w:tcPr>
    </w:tblStylePr>
    <w:tblStylePr w:type="firstCol">
      <w:pPr>
        <w:pBdr/>
        <w:contextualSpacing w:val="1"/>
      </w:pPr>
      <w:rPr/>
      <w:tcPr>
        <w:tcMar>
          <w:left w:w="115.0" w:type="dxa"/>
          <w:right w:w="115.0" w:type="dxa"/>
        </w:tcMar>
      </w:tcPr>
    </w:tblStylePr>
    <w:tblStylePr w:type="firstRow">
      <w:pPr>
        <w:pBdr/>
        <w:contextualSpacing w:val="1"/>
      </w:pPr>
      <w:rPr/>
      <w:tcPr>
        <w:tcMar>
          <w:left w:w="115.0" w:type="dxa"/>
          <w:right w:w="115.0" w:type="dxa"/>
        </w:tcMar>
      </w:tcPr>
    </w:tblStylePr>
    <w:tblStylePr w:type="lastCol">
      <w:pPr>
        <w:pBdr/>
        <w:contextualSpacing w:val="1"/>
      </w:pPr>
      <w:rPr/>
      <w:tcPr>
        <w:tcMar>
          <w:left w:w="115.0" w:type="dxa"/>
          <w:right w:w="115.0" w:type="dxa"/>
        </w:tcMar>
      </w:tcPr>
    </w:tblStylePr>
    <w:tblStylePr w:type="lastRow">
      <w:pPr>
        <w:pBdr/>
        <w:contextualSpacing w:val="1"/>
      </w:pPr>
      <w:rPr/>
      <w:tcPr>
        <w:tcMar>
          <w:left w:w="115.0" w:type="dxa"/>
          <w:right w:w="115.0" w:type="dxa"/>
        </w:tcMar>
      </w:tcPr>
    </w:tblStylePr>
    <w:tblStylePr w:type="neCell">
      <w:pPr>
        <w:pBdr/>
        <w:contextualSpacing w:val="1"/>
      </w:pPr>
      <w:rPr/>
      <w:tcPr>
        <w:tcMar>
          <w:left w:w="115.0" w:type="dxa"/>
          <w:right w:w="115.0" w:type="dxa"/>
        </w:tcMar>
      </w:tcPr>
    </w:tblStylePr>
    <w:tblStylePr w:type="nwCell">
      <w:pPr>
        <w:pBdr/>
        <w:contextualSpacing w:val="1"/>
      </w:pPr>
      <w:rPr/>
      <w:tcPr>
        <w:tcMar>
          <w:left w:w="115.0" w:type="dxa"/>
          <w:right w:w="115.0" w:type="dxa"/>
        </w:tcMar>
      </w:tcPr>
    </w:tblStylePr>
    <w:tblStylePr w:type="seCell">
      <w:pPr>
        <w:pBdr/>
        <w:contextualSpacing w:val="1"/>
      </w:pPr>
      <w:rPr/>
      <w:tcPr>
        <w:tcMar>
          <w:left w:w="115.0" w:type="dxa"/>
          <w:right w:w="115.0" w:type="dxa"/>
        </w:tcMar>
      </w:tcPr>
    </w:tblStylePr>
    <w:tblStylePr w:type="swCell">
      <w:pPr>
        <w:pBdr/>
        <w:contextualSpacing w:val="1"/>
      </w:pPr>
      <w:rPr/>
      <w:tcPr>
        <w:tcMar>
          <w:left w:w="115.0" w:type="dxa"/>
          <w:right w:w="115.0" w:type="dxa"/>
        </w:tcMar>
      </w:tcPr>
    </w:tblStylePr>
  </w:style>
  <w:style w:type="table" w:styleId="Table2">
    <w:basedOn w:val="TableNormal"/>
    <w:pPr>
      <w:pBdr/>
      <w:contextualSpacing w:val="1"/>
    </w:pPr>
    <w:rPr/>
    <w:tblPr>
      <w:tblStyleRowBandSize w:val="1"/>
      <w:tblStyleColBandSize w:val="1"/>
      <w:tblCellMar>
        <w:top w:w="0.0" w:type="dxa"/>
        <w:left w:w="115.0" w:type="dxa"/>
        <w:bottom w:w="0.0" w:type="dxa"/>
        <w:right w:w="115.0" w:type="dxa"/>
      </w:tblCellMar>
    </w:tblPr>
    <w:tblStylePr w:type="band1Horz">
      <w:pPr>
        <w:pBdr/>
        <w:contextualSpacing w:val="1"/>
      </w:pPr>
      <w:rPr/>
      <w:tcPr>
        <w:tcMar>
          <w:left w:w="115.0" w:type="dxa"/>
          <w:right w:w="115.0" w:type="dxa"/>
        </w:tcMar>
      </w:tcPr>
    </w:tblStylePr>
    <w:tblStylePr w:type="band1Vert">
      <w:pPr>
        <w:pBdr/>
        <w:contextualSpacing w:val="1"/>
      </w:pPr>
      <w:rPr/>
      <w:tcPr>
        <w:tcMar>
          <w:left w:w="115.0" w:type="dxa"/>
          <w:right w:w="115.0" w:type="dxa"/>
        </w:tcMar>
      </w:tcPr>
    </w:tblStylePr>
    <w:tblStylePr w:type="band2Horz">
      <w:pPr>
        <w:pBdr/>
        <w:contextualSpacing w:val="1"/>
      </w:pPr>
      <w:rPr/>
      <w:tcPr>
        <w:tcMar>
          <w:left w:w="115.0" w:type="dxa"/>
          <w:right w:w="115.0" w:type="dxa"/>
        </w:tcMar>
      </w:tcPr>
    </w:tblStylePr>
    <w:tblStylePr w:type="band2Vert">
      <w:pPr>
        <w:pBdr/>
        <w:contextualSpacing w:val="1"/>
      </w:pPr>
      <w:rPr/>
      <w:tcPr>
        <w:tcMar>
          <w:left w:w="115.0" w:type="dxa"/>
          <w:right w:w="115.0" w:type="dxa"/>
        </w:tcMar>
      </w:tcPr>
    </w:tblStylePr>
    <w:tblStylePr w:type="firstCol">
      <w:pPr>
        <w:pBdr/>
        <w:contextualSpacing w:val="1"/>
      </w:pPr>
      <w:rPr/>
      <w:tcPr>
        <w:tcMar>
          <w:left w:w="115.0" w:type="dxa"/>
          <w:right w:w="115.0" w:type="dxa"/>
        </w:tcMar>
      </w:tcPr>
    </w:tblStylePr>
    <w:tblStylePr w:type="firstRow">
      <w:pPr>
        <w:pBdr/>
        <w:contextualSpacing w:val="1"/>
      </w:pPr>
      <w:rPr/>
      <w:tcPr>
        <w:tcMar>
          <w:left w:w="115.0" w:type="dxa"/>
          <w:right w:w="115.0" w:type="dxa"/>
        </w:tcMar>
      </w:tcPr>
    </w:tblStylePr>
    <w:tblStylePr w:type="lastCol">
      <w:pPr>
        <w:pBdr/>
        <w:contextualSpacing w:val="1"/>
      </w:pPr>
      <w:rPr/>
      <w:tcPr>
        <w:tcMar>
          <w:left w:w="115.0" w:type="dxa"/>
          <w:right w:w="115.0" w:type="dxa"/>
        </w:tcMar>
      </w:tcPr>
    </w:tblStylePr>
    <w:tblStylePr w:type="lastRow">
      <w:pPr>
        <w:pBdr/>
        <w:contextualSpacing w:val="1"/>
      </w:pPr>
      <w:rPr/>
      <w:tcPr>
        <w:tcMar>
          <w:left w:w="115.0" w:type="dxa"/>
          <w:right w:w="115.0" w:type="dxa"/>
        </w:tcMar>
      </w:tcPr>
    </w:tblStylePr>
    <w:tblStylePr w:type="neCell">
      <w:pPr>
        <w:pBdr/>
        <w:contextualSpacing w:val="1"/>
      </w:pPr>
      <w:rPr/>
      <w:tcPr>
        <w:tcMar>
          <w:left w:w="115.0" w:type="dxa"/>
          <w:right w:w="115.0" w:type="dxa"/>
        </w:tcMar>
      </w:tcPr>
    </w:tblStylePr>
    <w:tblStylePr w:type="nwCell">
      <w:pPr>
        <w:pBdr/>
        <w:contextualSpacing w:val="1"/>
      </w:pPr>
      <w:rPr/>
      <w:tcPr>
        <w:tcMar>
          <w:left w:w="115.0" w:type="dxa"/>
          <w:right w:w="115.0" w:type="dxa"/>
        </w:tcMar>
      </w:tcPr>
    </w:tblStylePr>
    <w:tblStylePr w:type="seCell">
      <w:pPr>
        <w:pBdr/>
        <w:contextualSpacing w:val="1"/>
      </w:pPr>
      <w:rPr/>
      <w:tcPr>
        <w:tcMar>
          <w:left w:w="115.0" w:type="dxa"/>
          <w:right w:w="115.0" w:type="dxa"/>
        </w:tcMar>
      </w:tcPr>
    </w:tblStylePr>
    <w:tblStylePr w:type="swCell">
      <w:pPr>
        <w:pBdr/>
        <w:contextualSpacing w:val="1"/>
      </w:pPr>
      <w:rPr/>
      <w:tcPr>
        <w:tcMar>
          <w:left w:w="115.0" w:type="dxa"/>
          <w:right w:w="115.0" w:type="dxa"/>
        </w:tcMar>
      </w:tcPr>
    </w:tblStylePr>
  </w:style>
  <w:style w:type="table" w:styleId="Table3">
    <w:basedOn w:val="TableNormal"/>
    <w:pPr>
      <w:pBdr/>
      <w:contextualSpacing w:val="1"/>
    </w:pPr>
    <w:rPr/>
    <w:tblPr>
      <w:tblStyleRowBandSize w:val="1"/>
      <w:tblStyleColBandSize w:val="1"/>
      <w:tblCellMar>
        <w:top w:w="0.0" w:type="dxa"/>
        <w:left w:w="115.0" w:type="dxa"/>
        <w:bottom w:w="0.0" w:type="dxa"/>
        <w:right w:w="115.0" w:type="dxa"/>
      </w:tblCellMar>
    </w:tblPr>
    <w:tblStylePr w:type="band1Horz">
      <w:pPr>
        <w:pBdr/>
        <w:contextualSpacing w:val="1"/>
      </w:pPr>
      <w:rPr/>
      <w:tcPr>
        <w:tcMar>
          <w:left w:w="115.0" w:type="dxa"/>
          <w:right w:w="115.0" w:type="dxa"/>
        </w:tcMar>
      </w:tcPr>
    </w:tblStylePr>
    <w:tblStylePr w:type="band1Vert">
      <w:pPr>
        <w:pBdr/>
        <w:contextualSpacing w:val="1"/>
      </w:pPr>
      <w:rPr/>
      <w:tcPr>
        <w:tcMar>
          <w:left w:w="115.0" w:type="dxa"/>
          <w:right w:w="115.0" w:type="dxa"/>
        </w:tcMar>
      </w:tcPr>
    </w:tblStylePr>
    <w:tblStylePr w:type="band2Horz">
      <w:pPr>
        <w:pBdr/>
        <w:contextualSpacing w:val="1"/>
      </w:pPr>
      <w:rPr/>
      <w:tcPr>
        <w:tcMar>
          <w:left w:w="115.0" w:type="dxa"/>
          <w:right w:w="115.0" w:type="dxa"/>
        </w:tcMar>
      </w:tcPr>
    </w:tblStylePr>
    <w:tblStylePr w:type="band2Vert">
      <w:pPr>
        <w:pBdr/>
        <w:contextualSpacing w:val="1"/>
      </w:pPr>
      <w:rPr/>
      <w:tcPr>
        <w:tcMar>
          <w:left w:w="115.0" w:type="dxa"/>
          <w:right w:w="115.0" w:type="dxa"/>
        </w:tcMar>
      </w:tcPr>
    </w:tblStylePr>
    <w:tblStylePr w:type="firstCol">
      <w:pPr>
        <w:pBdr/>
        <w:contextualSpacing w:val="1"/>
      </w:pPr>
      <w:rPr/>
      <w:tcPr>
        <w:tcMar>
          <w:left w:w="115.0" w:type="dxa"/>
          <w:right w:w="115.0" w:type="dxa"/>
        </w:tcMar>
      </w:tcPr>
    </w:tblStylePr>
    <w:tblStylePr w:type="firstRow">
      <w:pPr>
        <w:pBdr/>
        <w:contextualSpacing w:val="1"/>
      </w:pPr>
      <w:rPr/>
      <w:tcPr>
        <w:tcMar>
          <w:left w:w="115.0" w:type="dxa"/>
          <w:right w:w="115.0" w:type="dxa"/>
        </w:tcMar>
      </w:tcPr>
    </w:tblStylePr>
    <w:tblStylePr w:type="lastCol">
      <w:pPr>
        <w:pBdr/>
        <w:contextualSpacing w:val="1"/>
      </w:pPr>
      <w:rPr/>
      <w:tcPr>
        <w:tcMar>
          <w:left w:w="115.0" w:type="dxa"/>
          <w:right w:w="115.0" w:type="dxa"/>
        </w:tcMar>
      </w:tcPr>
    </w:tblStylePr>
    <w:tblStylePr w:type="lastRow">
      <w:pPr>
        <w:pBdr/>
        <w:contextualSpacing w:val="1"/>
      </w:pPr>
      <w:rPr/>
      <w:tcPr>
        <w:tcMar>
          <w:left w:w="115.0" w:type="dxa"/>
          <w:right w:w="115.0" w:type="dxa"/>
        </w:tcMar>
      </w:tcPr>
    </w:tblStylePr>
    <w:tblStylePr w:type="neCell">
      <w:pPr>
        <w:pBdr/>
        <w:contextualSpacing w:val="1"/>
      </w:pPr>
      <w:rPr/>
      <w:tcPr>
        <w:tcMar>
          <w:left w:w="115.0" w:type="dxa"/>
          <w:right w:w="115.0" w:type="dxa"/>
        </w:tcMar>
      </w:tcPr>
    </w:tblStylePr>
    <w:tblStylePr w:type="nwCell">
      <w:pPr>
        <w:pBdr/>
        <w:contextualSpacing w:val="1"/>
      </w:pPr>
      <w:rPr/>
      <w:tcPr>
        <w:tcMar>
          <w:left w:w="115.0" w:type="dxa"/>
          <w:right w:w="115.0" w:type="dxa"/>
        </w:tcMar>
      </w:tcPr>
    </w:tblStylePr>
    <w:tblStylePr w:type="seCell">
      <w:pPr>
        <w:pBdr/>
        <w:contextualSpacing w:val="1"/>
      </w:pPr>
      <w:rPr/>
      <w:tcPr>
        <w:tcMar>
          <w:left w:w="115.0" w:type="dxa"/>
          <w:right w:w="115.0" w:type="dxa"/>
        </w:tcMar>
      </w:tcPr>
    </w:tblStylePr>
    <w:tblStylePr w:type="swCell">
      <w:pPr>
        <w:pBdr/>
        <w:contextualSpacing w:val="1"/>
      </w:pPr>
      <w:rPr/>
      <w:tcPr>
        <w:tcMar>
          <w:left w:w="115.0" w:type="dxa"/>
          <w:right w:w="115.0" w:type="dxa"/>
        </w:tcMar>
      </w:tcPr>
    </w:tblStylePr>
  </w:style>
  <w:style w:type="table" w:styleId="Table4">
    <w:basedOn w:val="TableNormal"/>
    <w:pPr>
      <w:pBdr/>
      <w:contextualSpacing w:val="1"/>
    </w:pPr>
    <w:rPr/>
    <w:tblPr>
      <w:tblStyleRowBandSize w:val="1"/>
      <w:tblStyleColBandSize w:val="1"/>
      <w:tblCellMar>
        <w:top w:w="0.0" w:type="dxa"/>
        <w:left w:w="115.0" w:type="dxa"/>
        <w:bottom w:w="0.0" w:type="dxa"/>
        <w:right w:w="115.0" w:type="dxa"/>
      </w:tblCellMar>
    </w:tblPr>
    <w:tblStylePr w:type="band1Horz">
      <w:pPr>
        <w:pBdr/>
        <w:contextualSpacing w:val="1"/>
      </w:pPr>
      <w:rPr/>
      <w:tcPr>
        <w:tcMar>
          <w:left w:w="115.0" w:type="dxa"/>
          <w:right w:w="115.0" w:type="dxa"/>
        </w:tcMar>
      </w:tcPr>
    </w:tblStylePr>
    <w:tblStylePr w:type="band1Vert">
      <w:pPr>
        <w:pBdr/>
        <w:contextualSpacing w:val="1"/>
      </w:pPr>
      <w:rPr/>
      <w:tcPr>
        <w:tcMar>
          <w:left w:w="115.0" w:type="dxa"/>
          <w:right w:w="115.0" w:type="dxa"/>
        </w:tcMar>
      </w:tcPr>
    </w:tblStylePr>
    <w:tblStylePr w:type="band2Horz">
      <w:pPr>
        <w:pBdr/>
        <w:contextualSpacing w:val="1"/>
      </w:pPr>
      <w:rPr/>
      <w:tcPr>
        <w:tcMar>
          <w:left w:w="115.0" w:type="dxa"/>
          <w:right w:w="115.0" w:type="dxa"/>
        </w:tcMar>
      </w:tcPr>
    </w:tblStylePr>
    <w:tblStylePr w:type="band2Vert">
      <w:pPr>
        <w:pBdr/>
        <w:contextualSpacing w:val="1"/>
      </w:pPr>
      <w:rPr/>
      <w:tcPr>
        <w:tcMar>
          <w:left w:w="115.0" w:type="dxa"/>
          <w:right w:w="115.0" w:type="dxa"/>
        </w:tcMar>
      </w:tcPr>
    </w:tblStylePr>
    <w:tblStylePr w:type="firstCol">
      <w:pPr>
        <w:pBdr/>
        <w:contextualSpacing w:val="1"/>
      </w:pPr>
      <w:rPr/>
      <w:tcPr>
        <w:tcMar>
          <w:left w:w="115.0" w:type="dxa"/>
          <w:right w:w="115.0" w:type="dxa"/>
        </w:tcMar>
      </w:tcPr>
    </w:tblStylePr>
    <w:tblStylePr w:type="firstRow">
      <w:pPr>
        <w:pBdr/>
        <w:contextualSpacing w:val="1"/>
      </w:pPr>
      <w:rPr/>
      <w:tcPr>
        <w:tcMar>
          <w:left w:w="115.0" w:type="dxa"/>
          <w:right w:w="115.0" w:type="dxa"/>
        </w:tcMar>
      </w:tcPr>
    </w:tblStylePr>
    <w:tblStylePr w:type="lastCol">
      <w:pPr>
        <w:pBdr/>
        <w:contextualSpacing w:val="1"/>
      </w:pPr>
      <w:rPr/>
      <w:tcPr>
        <w:tcMar>
          <w:left w:w="115.0" w:type="dxa"/>
          <w:right w:w="115.0" w:type="dxa"/>
        </w:tcMar>
      </w:tcPr>
    </w:tblStylePr>
    <w:tblStylePr w:type="lastRow">
      <w:pPr>
        <w:pBdr/>
        <w:contextualSpacing w:val="1"/>
      </w:pPr>
      <w:rPr/>
      <w:tcPr>
        <w:tcMar>
          <w:left w:w="115.0" w:type="dxa"/>
          <w:right w:w="115.0" w:type="dxa"/>
        </w:tcMar>
      </w:tcPr>
    </w:tblStylePr>
    <w:tblStylePr w:type="neCell">
      <w:pPr>
        <w:pBdr/>
        <w:contextualSpacing w:val="1"/>
      </w:pPr>
      <w:rPr/>
      <w:tcPr>
        <w:tcMar>
          <w:left w:w="115.0" w:type="dxa"/>
          <w:right w:w="115.0" w:type="dxa"/>
        </w:tcMar>
      </w:tcPr>
    </w:tblStylePr>
    <w:tblStylePr w:type="nwCell">
      <w:pPr>
        <w:pBdr/>
        <w:contextualSpacing w:val="1"/>
      </w:pPr>
      <w:rPr/>
      <w:tcPr>
        <w:tcMar>
          <w:left w:w="115.0" w:type="dxa"/>
          <w:right w:w="115.0" w:type="dxa"/>
        </w:tcMar>
      </w:tcPr>
    </w:tblStylePr>
    <w:tblStylePr w:type="seCell">
      <w:pPr>
        <w:pBdr/>
        <w:contextualSpacing w:val="1"/>
      </w:pPr>
      <w:rPr/>
      <w:tcPr>
        <w:tcMar>
          <w:left w:w="115.0" w:type="dxa"/>
          <w:right w:w="115.0" w:type="dxa"/>
        </w:tcMar>
      </w:tcPr>
    </w:tblStylePr>
    <w:tblStylePr w:type="swCell">
      <w:pPr>
        <w:pBdr/>
        <w:contextualSpacing w:val="1"/>
      </w:pPr>
      <w:rPr/>
      <w:tcPr>
        <w:tcMar>
          <w:left w:w="115.0" w:type="dxa"/>
          <w:right w:w="115.0" w:type="dxa"/>
        </w:tcMar>
      </w:tcPr>
    </w:tblStylePr>
  </w:style>
  <w:style w:type="table" w:styleId="Table5">
    <w:basedOn w:val="TableNormal"/>
    <w:pPr>
      <w:pBdr/>
      <w:contextualSpacing w:val="1"/>
    </w:pPr>
    <w:rPr/>
    <w:tblPr>
      <w:tblStyleRowBandSize w:val="1"/>
      <w:tblStyleColBandSize w:val="1"/>
      <w:tblCellMar>
        <w:top w:w="0.0" w:type="dxa"/>
        <w:left w:w="115.0" w:type="dxa"/>
        <w:bottom w:w="0.0" w:type="dxa"/>
        <w:right w:w="115.0" w:type="dxa"/>
      </w:tblCellMar>
    </w:tblPr>
    <w:tblStylePr w:type="band1Horz">
      <w:pPr>
        <w:pBdr/>
        <w:contextualSpacing w:val="1"/>
      </w:pPr>
      <w:rPr/>
      <w:tcPr>
        <w:tcMar>
          <w:left w:w="115.0" w:type="dxa"/>
          <w:right w:w="115.0" w:type="dxa"/>
        </w:tcMar>
      </w:tcPr>
    </w:tblStylePr>
    <w:tblStylePr w:type="band1Vert">
      <w:pPr>
        <w:pBdr/>
        <w:contextualSpacing w:val="1"/>
      </w:pPr>
      <w:rPr/>
      <w:tcPr>
        <w:tcMar>
          <w:left w:w="115.0" w:type="dxa"/>
          <w:right w:w="115.0" w:type="dxa"/>
        </w:tcMar>
      </w:tcPr>
    </w:tblStylePr>
    <w:tblStylePr w:type="band2Horz">
      <w:pPr>
        <w:pBdr/>
        <w:contextualSpacing w:val="1"/>
      </w:pPr>
      <w:rPr/>
      <w:tcPr>
        <w:tcMar>
          <w:left w:w="115.0" w:type="dxa"/>
          <w:right w:w="115.0" w:type="dxa"/>
        </w:tcMar>
      </w:tcPr>
    </w:tblStylePr>
    <w:tblStylePr w:type="band2Vert">
      <w:pPr>
        <w:pBdr/>
        <w:contextualSpacing w:val="1"/>
      </w:pPr>
      <w:rPr/>
      <w:tcPr>
        <w:tcMar>
          <w:left w:w="115.0" w:type="dxa"/>
          <w:right w:w="115.0" w:type="dxa"/>
        </w:tcMar>
      </w:tcPr>
    </w:tblStylePr>
    <w:tblStylePr w:type="firstCol">
      <w:pPr>
        <w:pBdr/>
        <w:contextualSpacing w:val="1"/>
      </w:pPr>
      <w:rPr/>
      <w:tcPr>
        <w:tcMar>
          <w:left w:w="115.0" w:type="dxa"/>
          <w:right w:w="115.0" w:type="dxa"/>
        </w:tcMar>
      </w:tcPr>
    </w:tblStylePr>
    <w:tblStylePr w:type="firstRow">
      <w:pPr>
        <w:pBdr/>
        <w:contextualSpacing w:val="1"/>
      </w:pPr>
      <w:rPr/>
      <w:tcPr>
        <w:tcMar>
          <w:left w:w="115.0" w:type="dxa"/>
          <w:right w:w="115.0" w:type="dxa"/>
        </w:tcMar>
      </w:tcPr>
    </w:tblStylePr>
    <w:tblStylePr w:type="lastCol">
      <w:pPr>
        <w:pBdr/>
        <w:contextualSpacing w:val="1"/>
      </w:pPr>
      <w:rPr/>
      <w:tcPr>
        <w:tcMar>
          <w:left w:w="115.0" w:type="dxa"/>
          <w:right w:w="115.0" w:type="dxa"/>
        </w:tcMar>
      </w:tcPr>
    </w:tblStylePr>
    <w:tblStylePr w:type="lastRow">
      <w:pPr>
        <w:pBdr/>
        <w:contextualSpacing w:val="1"/>
      </w:pPr>
      <w:rPr/>
      <w:tcPr>
        <w:tcMar>
          <w:left w:w="115.0" w:type="dxa"/>
          <w:right w:w="115.0" w:type="dxa"/>
        </w:tcMar>
      </w:tcPr>
    </w:tblStylePr>
    <w:tblStylePr w:type="neCell">
      <w:pPr>
        <w:pBdr/>
        <w:contextualSpacing w:val="1"/>
      </w:pPr>
      <w:rPr/>
      <w:tcPr>
        <w:tcMar>
          <w:left w:w="115.0" w:type="dxa"/>
          <w:right w:w="115.0" w:type="dxa"/>
        </w:tcMar>
      </w:tcPr>
    </w:tblStylePr>
    <w:tblStylePr w:type="nwCell">
      <w:pPr>
        <w:pBdr/>
        <w:contextualSpacing w:val="1"/>
      </w:pPr>
      <w:rPr/>
      <w:tcPr>
        <w:tcMar>
          <w:left w:w="115.0" w:type="dxa"/>
          <w:right w:w="115.0" w:type="dxa"/>
        </w:tcMar>
      </w:tcPr>
    </w:tblStylePr>
    <w:tblStylePr w:type="seCell">
      <w:pPr>
        <w:pBdr/>
        <w:contextualSpacing w:val="1"/>
      </w:pPr>
      <w:rPr/>
      <w:tcPr>
        <w:tcMar>
          <w:left w:w="115.0" w:type="dxa"/>
          <w:right w:w="115.0" w:type="dxa"/>
        </w:tcMar>
      </w:tcPr>
    </w:tblStylePr>
    <w:tblStylePr w:type="swCell">
      <w:pPr>
        <w:pBdr/>
        <w:contextualSpacing w:val="1"/>
      </w:pPr>
      <w:rPr/>
      <w:tcPr>
        <w:tcMar>
          <w:left w:w="115.0" w:type="dxa"/>
          <w:right w:w="115.0" w:type="dxa"/>
        </w:tcMar>
      </w:tcPr>
    </w:tblStylePr>
  </w:style>
  <w:style w:type="table" w:styleId="Table6">
    <w:basedOn w:val="TableNormal"/>
    <w:pPr>
      <w:pBdr/>
      <w:contextualSpacing w:val="1"/>
    </w:pPr>
    <w:rPr/>
    <w:tblPr>
      <w:tblStyleRowBandSize w:val="1"/>
      <w:tblStyleColBandSize w:val="1"/>
      <w:tblCellMar>
        <w:top w:w="0.0" w:type="dxa"/>
        <w:left w:w="115.0" w:type="dxa"/>
        <w:bottom w:w="0.0" w:type="dxa"/>
        <w:right w:w="115.0" w:type="dxa"/>
      </w:tblCellMar>
    </w:tblPr>
    <w:tblStylePr w:type="band1Horz">
      <w:pPr>
        <w:pBdr/>
        <w:contextualSpacing w:val="1"/>
      </w:pPr>
      <w:rPr/>
      <w:tcPr>
        <w:tcMar>
          <w:left w:w="115.0" w:type="dxa"/>
          <w:right w:w="115.0" w:type="dxa"/>
        </w:tcMar>
      </w:tcPr>
    </w:tblStylePr>
    <w:tblStylePr w:type="band1Vert">
      <w:pPr>
        <w:pBdr/>
        <w:contextualSpacing w:val="1"/>
      </w:pPr>
      <w:rPr/>
      <w:tcPr>
        <w:tcMar>
          <w:left w:w="115.0" w:type="dxa"/>
          <w:right w:w="115.0" w:type="dxa"/>
        </w:tcMar>
      </w:tcPr>
    </w:tblStylePr>
    <w:tblStylePr w:type="band2Horz">
      <w:pPr>
        <w:pBdr/>
        <w:contextualSpacing w:val="1"/>
      </w:pPr>
      <w:rPr/>
      <w:tcPr>
        <w:tcMar>
          <w:left w:w="115.0" w:type="dxa"/>
          <w:right w:w="115.0" w:type="dxa"/>
        </w:tcMar>
      </w:tcPr>
    </w:tblStylePr>
    <w:tblStylePr w:type="band2Vert">
      <w:pPr>
        <w:pBdr/>
        <w:contextualSpacing w:val="1"/>
      </w:pPr>
      <w:rPr/>
      <w:tcPr>
        <w:tcMar>
          <w:left w:w="115.0" w:type="dxa"/>
          <w:right w:w="115.0" w:type="dxa"/>
        </w:tcMar>
      </w:tcPr>
    </w:tblStylePr>
    <w:tblStylePr w:type="firstCol">
      <w:pPr>
        <w:pBdr/>
        <w:contextualSpacing w:val="1"/>
      </w:pPr>
      <w:rPr/>
      <w:tcPr>
        <w:tcMar>
          <w:left w:w="115.0" w:type="dxa"/>
          <w:right w:w="115.0" w:type="dxa"/>
        </w:tcMar>
      </w:tcPr>
    </w:tblStylePr>
    <w:tblStylePr w:type="firstRow">
      <w:pPr>
        <w:pBdr/>
        <w:contextualSpacing w:val="1"/>
      </w:pPr>
      <w:rPr/>
      <w:tcPr>
        <w:tcMar>
          <w:left w:w="115.0" w:type="dxa"/>
          <w:right w:w="115.0" w:type="dxa"/>
        </w:tcMar>
      </w:tcPr>
    </w:tblStylePr>
    <w:tblStylePr w:type="lastCol">
      <w:pPr>
        <w:pBdr/>
        <w:contextualSpacing w:val="1"/>
      </w:pPr>
      <w:rPr/>
      <w:tcPr>
        <w:tcMar>
          <w:left w:w="115.0" w:type="dxa"/>
          <w:right w:w="115.0" w:type="dxa"/>
        </w:tcMar>
      </w:tcPr>
    </w:tblStylePr>
    <w:tblStylePr w:type="lastRow">
      <w:pPr>
        <w:pBdr/>
        <w:contextualSpacing w:val="1"/>
      </w:pPr>
      <w:rPr/>
      <w:tcPr>
        <w:tcMar>
          <w:left w:w="115.0" w:type="dxa"/>
          <w:right w:w="115.0" w:type="dxa"/>
        </w:tcMar>
      </w:tcPr>
    </w:tblStylePr>
    <w:tblStylePr w:type="neCell">
      <w:pPr>
        <w:pBdr/>
        <w:contextualSpacing w:val="1"/>
      </w:pPr>
      <w:rPr/>
      <w:tcPr>
        <w:tcMar>
          <w:left w:w="115.0" w:type="dxa"/>
          <w:right w:w="115.0" w:type="dxa"/>
        </w:tcMar>
      </w:tcPr>
    </w:tblStylePr>
    <w:tblStylePr w:type="nwCell">
      <w:pPr>
        <w:pBdr/>
        <w:contextualSpacing w:val="1"/>
      </w:pPr>
      <w:rPr/>
      <w:tcPr>
        <w:tcMar>
          <w:left w:w="115.0" w:type="dxa"/>
          <w:right w:w="115.0" w:type="dxa"/>
        </w:tcMar>
      </w:tcPr>
    </w:tblStylePr>
    <w:tblStylePr w:type="seCell">
      <w:pPr>
        <w:pBdr/>
        <w:contextualSpacing w:val="1"/>
      </w:pPr>
      <w:rPr/>
      <w:tcPr>
        <w:tcMar>
          <w:left w:w="115.0" w:type="dxa"/>
          <w:right w:w="115.0" w:type="dxa"/>
        </w:tcMar>
      </w:tcPr>
    </w:tblStylePr>
    <w:tblStylePr w:type="swCell">
      <w:pPr>
        <w:pBdr/>
        <w:contextualSpacing w:val="1"/>
      </w:pPr>
      <w:rPr/>
      <w:tcPr>
        <w:tcMar>
          <w:left w:w="115.0" w:type="dxa"/>
          <w:right w:w="115.0" w:type="dxa"/>
        </w:tcMar>
      </w:tcPr>
    </w:tblStylePr>
  </w:style>
  <w:style w:type="table" w:styleId="Table7">
    <w:basedOn w:val="TableNormal"/>
    <w:pPr>
      <w:pBdr/>
      <w:contextualSpacing w:val="1"/>
    </w:pPr>
    <w:rPr/>
    <w:tblPr>
      <w:tblStyleRowBandSize w:val="1"/>
      <w:tblStyleColBandSize w:val="1"/>
      <w:tblCellMar>
        <w:top w:w="0.0" w:type="dxa"/>
        <w:left w:w="115.0" w:type="dxa"/>
        <w:bottom w:w="0.0" w:type="dxa"/>
        <w:right w:w="115.0" w:type="dxa"/>
      </w:tblCellMar>
    </w:tblPr>
    <w:tblStylePr w:type="band1Horz">
      <w:pPr>
        <w:pBdr/>
        <w:contextualSpacing w:val="1"/>
      </w:pPr>
      <w:rPr/>
      <w:tcPr>
        <w:tcMar>
          <w:left w:w="115.0" w:type="dxa"/>
          <w:right w:w="115.0" w:type="dxa"/>
        </w:tcMar>
      </w:tcPr>
    </w:tblStylePr>
    <w:tblStylePr w:type="band1Vert">
      <w:pPr>
        <w:pBdr/>
        <w:contextualSpacing w:val="1"/>
      </w:pPr>
      <w:rPr/>
      <w:tcPr>
        <w:tcMar>
          <w:left w:w="115.0" w:type="dxa"/>
          <w:right w:w="115.0" w:type="dxa"/>
        </w:tcMar>
      </w:tcPr>
    </w:tblStylePr>
    <w:tblStylePr w:type="band2Horz">
      <w:pPr>
        <w:pBdr/>
        <w:contextualSpacing w:val="1"/>
      </w:pPr>
      <w:rPr/>
      <w:tcPr>
        <w:tcMar>
          <w:left w:w="115.0" w:type="dxa"/>
          <w:right w:w="115.0" w:type="dxa"/>
        </w:tcMar>
      </w:tcPr>
    </w:tblStylePr>
    <w:tblStylePr w:type="band2Vert">
      <w:pPr>
        <w:pBdr/>
        <w:contextualSpacing w:val="1"/>
      </w:pPr>
      <w:rPr/>
      <w:tcPr>
        <w:tcMar>
          <w:left w:w="115.0" w:type="dxa"/>
          <w:right w:w="115.0" w:type="dxa"/>
        </w:tcMar>
      </w:tcPr>
    </w:tblStylePr>
    <w:tblStylePr w:type="firstCol">
      <w:pPr>
        <w:pBdr/>
        <w:contextualSpacing w:val="1"/>
      </w:pPr>
      <w:rPr/>
      <w:tcPr>
        <w:tcMar>
          <w:left w:w="115.0" w:type="dxa"/>
          <w:right w:w="115.0" w:type="dxa"/>
        </w:tcMar>
      </w:tcPr>
    </w:tblStylePr>
    <w:tblStylePr w:type="firstRow">
      <w:pPr>
        <w:pBdr/>
        <w:contextualSpacing w:val="1"/>
      </w:pPr>
      <w:rPr/>
      <w:tcPr>
        <w:tcMar>
          <w:left w:w="115.0" w:type="dxa"/>
          <w:right w:w="115.0" w:type="dxa"/>
        </w:tcMar>
      </w:tcPr>
    </w:tblStylePr>
    <w:tblStylePr w:type="lastCol">
      <w:pPr>
        <w:pBdr/>
        <w:contextualSpacing w:val="1"/>
      </w:pPr>
      <w:rPr/>
      <w:tcPr>
        <w:tcMar>
          <w:left w:w="115.0" w:type="dxa"/>
          <w:right w:w="115.0" w:type="dxa"/>
        </w:tcMar>
      </w:tcPr>
    </w:tblStylePr>
    <w:tblStylePr w:type="lastRow">
      <w:pPr>
        <w:pBdr/>
        <w:contextualSpacing w:val="1"/>
      </w:pPr>
      <w:rPr/>
      <w:tcPr>
        <w:tcMar>
          <w:left w:w="115.0" w:type="dxa"/>
          <w:right w:w="115.0" w:type="dxa"/>
        </w:tcMar>
      </w:tcPr>
    </w:tblStylePr>
    <w:tblStylePr w:type="neCell">
      <w:pPr>
        <w:pBdr/>
        <w:contextualSpacing w:val="1"/>
      </w:pPr>
      <w:rPr/>
      <w:tcPr>
        <w:tcMar>
          <w:left w:w="115.0" w:type="dxa"/>
          <w:right w:w="115.0" w:type="dxa"/>
        </w:tcMar>
      </w:tcPr>
    </w:tblStylePr>
    <w:tblStylePr w:type="nwCell">
      <w:pPr>
        <w:pBdr/>
        <w:contextualSpacing w:val="1"/>
      </w:pPr>
      <w:rPr/>
      <w:tcPr>
        <w:tcMar>
          <w:left w:w="115.0" w:type="dxa"/>
          <w:right w:w="115.0" w:type="dxa"/>
        </w:tcMar>
      </w:tcPr>
    </w:tblStylePr>
    <w:tblStylePr w:type="seCell">
      <w:pPr>
        <w:pBdr/>
        <w:contextualSpacing w:val="1"/>
      </w:pPr>
      <w:rPr/>
      <w:tcPr>
        <w:tcMar>
          <w:left w:w="115.0" w:type="dxa"/>
          <w:right w:w="115.0" w:type="dxa"/>
        </w:tcMar>
      </w:tcPr>
    </w:tblStylePr>
    <w:tblStylePr w:type="swCell">
      <w:pPr>
        <w:pBdr/>
        <w:contextualSpacing w:val="1"/>
      </w:pPr>
      <w:rPr/>
      <w:tcPr>
        <w:tcMar>
          <w:left w:w="115.0" w:type="dxa"/>
          <w:right w:w="115.0" w:type="dxa"/>
        </w:tcMar>
      </w:tcPr>
    </w:tblStylePr>
  </w:style>
  <w:style w:type="table" w:styleId="Table8">
    <w:basedOn w:val="TableNormal"/>
    <w:pPr>
      <w:pBdr/>
      <w:contextualSpacing w:val="1"/>
    </w:pPr>
    <w:rPr/>
    <w:tblPr>
      <w:tblStyleRowBandSize w:val="1"/>
      <w:tblStyleColBandSize w:val="1"/>
      <w:tblCellMar>
        <w:top w:w="0.0" w:type="dxa"/>
        <w:left w:w="115.0" w:type="dxa"/>
        <w:bottom w:w="0.0" w:type="dxa"/>
        <w:right w:w="115.0" w:type="dxa"/>
      </w:tblCellMar>
    </w:tblPr>
    <w:tblStylePr w:type="band1Horz">
      <w:pPr>
        <w:pBdr/>
        <w:contextualSpacing w:val="1"/>
      </w:pPr>
      <w:rPr/>
      <w:tcPr>
        <w:tcMar>
          <w:left w:w="115.0" w:type="dxa"/>
          <w:right w:w="115.0" w:type="dxa"/>
        </w:tcMar>
      </w:tcPr>
    </w:tblStylePr>
    <w:tblStylePr w:type="band1Vert">
      <w:pPr>
        <w:pBdr/>
        <w:contextualSpacing w:val="1"/>
      </w:pPr>
      <w:rPr/>
      <w:tcPr>
        <w:tcMar>
          <w:left w:w="115.0" w:type="dxa"/>
          <w:right w:w="115.0" w:type="dxa"/>
        </w:tcMar>
      </w:tcPr>
    </w:tblStylePr>
    <w:tblStylePr w:type="band2Horz">
      <w:pPr>
        <w:pBdr/>
        <w:contextualSpacing w:val="1"/>
      </w:pPr>
      <w:rPr/>
      <w:tcPr>
        <w:tcMar>
          <w:left w:w="115.0" w:type="dxa"/>
          <w:right w:w="115.0" w:type="dxa"/>
        </w:tcMar>
      </w:tcPr>
    </w:tblStylePr>
    <w:tblStylePr w:type="band2Vert">
      <w:pPr>
        <w:pBdr/>
        <w:contextualSpacing w:val="1"/>
      </w:pPr>
      <w:rPr/>
      <w:tcPr>
        <w:tcMar>
          <w:left w:w="115.0" w:type="dxa"/>
          <w:right w:w="115.0" w:type="dxa"/>
        </w:tcMar>
      </w:tcPr>
    </w:tblStylePr>
    <w:tblStylePr w:type="firstCol">
      <w:pPr>
        <w:pBdr/>
        <w:contextualSpacing w:val="1"/>
      </w:pPr>
      <w:rPr/>
      <w:tcPr>
        <w:tcMar>
          <w:left w:w="115.0" w:type="dxa"/>
          <w:right w:w="115.0" w:type="dxa"/>
        </w:tcMar>
      </w:tcPr>
    </w:tblStylePr>
    <w:tblStylePr w:type="firstRow">
      <w:pPr>
        <w:pBdr/>
        <w:contextualSpacing w:val="1"/>
      </w:pPr>
      <w:rPr/>
      <w:tcPr>
        <w:tcMar>
          <w:left w:w="115.0" w:type="dxa"/>
          <w:right w:w="115.0" w:type="dxa"/>
        </w:tcMar>
      </w:tcPr>
    </w:tblStylePr>
    <w:tblStylePr w:type="lastCol">
      <w:pPr>
        <w:pBdr/>
        <w:contextualSpacing w:val="1"/>
      </w:pPr>
      <w:rPr/>
      <w:tcPr>
        <w:tcMar>
          <w:left w:w="115.0" w:type="dxa"/>
          <w:right w:w="115.0" w:type="dxa"/>
        </w:tcMar>
      </w:tcPr>
    </w:tblStylePr>
    <w:tblStylePr w:type="lastRow">
      <w:pPr>
        <w:pBdr/>
        <w:contextualSpacing w:val="1"/>
      </w:pPr>
      <w:rPr/>
      <w:tcPr>
        <w:tcMar>
          <w:left w:w="115.0" w:type="dxa"/>
          <w:right w:w="115.0" w:type="dxa"/>
        </w:tcMar>
      </w:tcPr>
    </w:tblStylePr>
    <w:tblStylePr w:type="neCell">
      <w:pPr>
        <w:pBdr/>
        <w:contextualSpacing w:val="1"/>
      </w:pPr>
      <w:rPr/>
      <w:tcPr>
        <w:tcMar>
          <w:left w:w="115.0" w:type="dxa"/>
          <w:right w:w="115.0" w:type="dxa"/>
        </w:tcMar>
      </w:tcPr>
    </w:tblStylePr>
    <w:tblStylePr w:type="nwCell">
      <w:pPr>
        <w:pBdr/>
        <w:contextualSpacing w:val="1"/>
      </w:pPr>
      <w:rPr/>
      <w:tcPr>
        <w:tcMar>
          <w:left w:w="115.0" w:type="dxa"/>
          <w:right w:w="115.0" w:type="dxa"/>
        </w:tcMar>
      </w:tcPr>
    </w:tblStylePr>
    <w:tblStylePr w:type="seCell">
      <w:pPr>
        <w:pBdr/>
        <w:contextualSpacing w:val="1"/>
      </w:pPr>
      <w:rPr/>
      <w:tcPr>
        <w:tcMar>
          <w:left w:w="115.0" w:type="dxa"/>
          <w:right w:w="115.0" w:type="dxa"/>
        </w:tcMar>
      </w:tcPr>
    </w:tblStylePr>
    <w:tblStylePr w:type="swCell">
      <w:pPr>
        <w:pBdr/>
        <w:contextualSpacing w:val="1"/>
      </w:pPr>
      <w:rPr/>
      <w:tcPr>
        <w:tcMar>
          <w:left w:w="115.0" w:type="dxa"/>
          <w:right w:w="115.0" w:type="dxa"/>
        </w:tcMar>
      </w:tcPr>
    </w:tblStylePr>
  </w:style>
  <w:style w:type="table" w:styleId="Table9">
    <w:basedOn w:val="TableNormal"/>
    <w:pPr>
      <w:pBdr/>
      <w:contextualSpacing w:val="1"/>
    </w:pPr>
    <w:rPr/>
    <w:tblPr>
      <w:tblStyleRowBandSize w:val="1"/>
      <w:tblStyleColBandSize w:val="1"/>
      <w:tblCellMar>
        <w:top w:w="0.0" w:type="dxa"/>
        <w:left w:w="115.0" w:type="dxa"/>
        <w:bottom w:w="0.0" w:type="dxa"/>
        <w:right w:w="115.0" w:type="dxa"/>
      </w:tblCellMar>
    </w:tblPr>
    <w:tblStylePr w:type="band1Horz">
      <w:pPr>
        <w:pBdr/>
        <w:contextualSpacing w:val="1"/>
      </w:pPr>
      <w:rPr/>
      <w:tcPr>
        <w:tcMar>
          <w:left w:w="115.0" w:type="dxa"/>
          <w:right w:w="115.0" w:type="dxa"/>
        </w:tcMar>
      </w:tcPr>
    </w:tblStylePr>
    <w:tblStylePr w:type="band1Vert">
      <w:pPr>
        <w:pBdr/>
        <w:contextualSpacing w:val="1"/>
      </w:pPr>
      <w:rPr/>
      <w:tcPr>
        <w:tcMar>
          <w:left w:w="115.0" w:type="dxa"/>
          <w:right w:w="115.0" w:type="dxa"/>
        </w:tcMar>
      </w:tcPr>
    </w:tblStylePr>
    <w:tblStylePr w:type="band2Horz">
      <w:pPr>
        <w:pBdr/>
        <w:contextualSpacing w:val="1"/>
      </w:pPr>
      <w:rPr/>
      <w:tcPr>
        <w:tcMar>
          <w:left w:w="115.0" w:type="dxa"/>
          <w:right w:w="115.0" w:type="dxa"/>
        </w:tcMar>
      </w:tcPr>
    </w:tblStylePr>
    <w:tblStylePr w:type="band2Vert">
      <w:pPr>
        <w:pBdr/>
        <w:contextualSpacing w:val="1"/>
      </w:pPr>
      <w:rPr/>
      <w:tcPr>
        <w:tcMar>
          <w:left w:w="115.0" w:type="dxa"/>
          <w:right w:w="115.0" w:type="dxa"/>
        </w:tcMar>
      </w:tcPr>
    </w:tblStylePr>
    <w:tblStylePr w:type="firstCol">
      <w:pPr>
        <w:pBdr/>
        <w:contextualSpacing w:val="1"/>
      </w:pPr>
      <w:rPr/>
      <w:tcPr>
        <w:tcMar>
          <w:left w:w="115.0" w:type="dxa"/>
          <w:right w:w="115.0" w:type="dxa"/>
        </w:tcMar>
      </w:tcPr>
    </w:tblStylePr>
    <w:tblStylePr w:type="firstRow">
      <w:pPr>
        <w:pBdr/>
        <w:contextualSpacing w:val="1"/>
      </w:pPr>
      <w:rPr/>
      <w:tcPr>
        <w:tcMar>
          <w:left w:w="115.0" w:type="dxa"/>
          <w:right w:w="115.0" w:type="dxa"/>
        </w:tcMar>
      </w:tcPr>
    </w:tblStylePr>
    <w:tblStylePr w:type="lastCol">
      <w:pPr>
        <w:pBdr/>
        <w:contextualSpacing w:val="1"/>
      </w:pPr>
      <w:rPr/>
      <w:tcPr>
        <w:tcMar>
          <w:left w:w="115.0" w:type="dxa"/>
          <w:right w:w="115.0" w:type="dxa"/>
        </w:tcMar>
      </w:tcPr>
    </w:tblStylePr>
    <w:tblStylePr w:type="lastRow">
      <w:pPr>
        <w:pBdr/>
        <w:contextualSpacing w:val="1"/>
      </w:pPr>
      <w:rPr/>
      <w:tcPr>
        <w:tcMar>
          <w:left w:w="115.0" w:type="dxa"/>
          <w:right w:w="115.0" w:type="dxa"/>
        </w:tcMar>
      </w:tcPr>
    </w:tblStylePr>
    <w:tblStylePr w:type="neCell">
      <w:pPr>
        <w:pBdr/>
        <w:contextualSpacing w:val="1"/>
      </w:pPr>
      <w:rPr/>
      <w:tcPr>
        <w:tcMar>
          <w:left w:w="115.0" w:type="dxa"/>
          <w:right w:w="115.0" w:type="dxa"/>
        </w:tcMar>
      </w:tcPr>
    </w:tblStylePr>
    <w:tblStylePr w:type="nwCell">
      <w:pPr>
        <w:pBdr/>
        <w:contextualSpacing w:val="1"/>
      </w:pPr>
      <w:rPr/>
      <w:tcPr>
        <w:tcMar>
          <w:left w:w="115.0" w:type="dxa"/>
          <w:right w:w="115.0" w:type="dxa"/>
        </w:tcMar>
      </w:tcPr>
    </w:tblStylePr>
    <w:tblStylePr w:type="seCell">
      <w:pPr>
        <w:pBdr/>
        <w:contextualSpacing w:val="1"/>
      </w:pPr>
      <w:rPr/>
      <w:tcPr>
        <w:tcMar>
          <w:left w:w="115.0" w:type="dxa"/>
          <w:right w:w="115.0" w:type="dxa"/>
        </w:tcMar>
      </w:tcPr>
    </w:tblStylePr>
    <w:tblStylePr w:type="swCell">
      <w:pPr>
        <w:pBdr/>
        <w:contextualSpacing w:val="1"/>
      </w:pPr>
      <w:rPr/>
      <w:tcPr>
        <w:tcMar>
          <w:left w:w="115.0" w:type="dxa"/>
          <w:right w:w="115.0" w:type="dxa"/>
        </w:tcMar>
      </w:tcPr>
    </w:tblStylePr>
  </w:style>
  <w:style w:type="table" w:styleId="Table10">
    <w:basedOn w:val="TableNormal"/>
    <w:pPr>
      <w:pBdr/>
      <w:contextualSpacing w:val="1"/>
    </w:pPr>
    <w:rPr/>
    <w:tblPr>
      <w:tblStyleRowBandSize w:val="1"/>
      <w:tblStyleColBandSize w:val="1"/>
      <w:tblCellMar>
        <w:top w:w="0.0" w:type="dxa"/>
        <w:left w:w="115.0" w:type="dxa"/>
        <w:bottom w:w="0.0" w:type="dxa"/>
        <w:right w:w="115.0" w:type="dxa"/>
      </w:tblCellMar>
    </w:tblPr>
    <w:tblStylePr w:type="band1Horz">
      <w:pPr>
        <w:pBdr/>
        <w:contextualSpacing w:val="1"/>
      </w:pPr>
      <w:rPr/>
      <w:tcPr>
        <w:tcMar>
          <w:left w:w="115.0" w:type="dxa"/>
          <w:right w:w="115.0" w:type="dxa"/>
        </w:tcMar>
      </w:tcPr>
    </w:tblStylePr>
    <w:tblStylePr w:type="band1Vert">
      <w:pPr>
        <w:pBdr/>
        <w:contextualSpacing w:val="1"/>
      </w:pPr>
      <w:rPr/>
      <w:tcPr>
        <w:tcMar>
          <w:left w:w="115.0" w:type="dxa"/>
          <w:right w:w="115.0" w:type="dxa"/>
        </w:tcMar>
      </w:tcPr>
    </w:tblStylePr>
    <w:tblStylePr w:type="band2Horz">
      <w:pPr>
        <w:pBdr/>
        <w:contextualSpacing w:val="1"/>
      </w:pPr>
      <w:rPr/>
      <w:tcPr>
        <w:tcMar>
          <w:left w:w="115.0" w:type="dxa"/>
          <w:right w:w="115.0" w:type="dxa"/>
        </w:tcMar>
      </w:tcPr>
    </w:tblStylePr>
    <w:tblStylePr w:type="band2Vert">
      <w:pPr>
        <w:pBdr/>
        <w:contextualSpacing w:val="1"/>
      </w:pPr>
      <w:rPr/>
      <w:tcPr>
        <w:tcMar>
          <w:left w:w="115.0" w:type="dxa"/>
          <w:right w:w="115.0" w:type="dxa"/>
        </w:tcMar>
      </w:tcPr>
    </w:tblStylePr>
    <w:tblStylePr w:type="firstCol">
      <w:pPr>
        <w:pBdr/>
        <w:contextualSpacing w:val="1"/>
      </w:pPr>
      <w:rPr/>
      <w:tcPr>
        <w:tcMar>
          <w:left w:w="115.0" w:type="dxa"/>
          <w:right w:w="115.0" w:type="dxa"/>
        </w:tcMar>
      </w:tcPr>
    </w:tblStylePr>
    <w:tblStylePr w:type="firstRow">
      <w:pPr>
        <w:pBdr/>
        <w:contextualSpacing w:val="1"/>
      </w:pPr>
      <w:rPr/>
      <w:tcPr>
        <w:tcMar>
          <w:left w:w="115.0" w:type="dxa"/>
          <w:right w:w="115.0" w:type="dxa"/>
        </w:tcMar>
      </w:tcPr>
    </w:tblStylePr>
    <w:tblStylePr w:type="lastCol">
      <w:pPr>
        <w:pBdr/>
        <w:contextualSpacing w:val="1"/>
      </w:pPr>
      <w:rPr/>
      <w:tcPr>
        <w:tcMar>
          <w:left w:w="115.0" w:type="dxa"/>
          <w:right w:w="115.0" w:type="dxa"/>
        </w:tcMar>
      </w:tcPr>
    </w:tblStylePr>
    <w:tblStylePr w:type="lastRow">
      <w:pPr>
        <w:pBdr/>
        <w:contextualSpacing w:val="1"/>
      </w:pPr>
      <w:rPr/>
      <w:tcPr>
        <w:tcMar>
          <w:left w:w="115.0" w:type="dxa"/>
          <w:right w:w="115.0" w:type="dxa"/>
        </w:tcMar>
      </w:tcPr>
    </w:tblStylePr>
    <w:tblStylePr w:type="neCell">
      <w:pPr>
        <w:pBdr/>
        <w:contextualSpacing w:val="1"/>
      </w:pPr>
      <w:rPr/>
      <w:tcPr>
        <w:tcMar>
          <w:left w:w="115.0" w:type="dxa"/>
          <w:right w:w="115.0" w:type="dxa"/>
        </w:tcMar>
      </w:tcPr>
    </w:tblStylePr>
    <w:tblStylePr w:type="nwCell">
      <w:pPr>
        <w:pBdr/>
        <w:contextualSpacing w:val="1"/>
      </w:pPr>
      <w:rPr/>
      <w:tcPr>
        <w:tcMar>
          <w:left w:w="115.0" w:type="dxa"/>
          <w:right w:w="115.0" w:type="dxa"/>
        </w:tcMar>
      </w:tcPr>
    </w:tblStylePr>
    <w:tblStylePr w:type="seCell">
      <w:pPr>
        <w:pBdr/>
        <w:contextualSpacing w:val="1"/>
      </w:pPr>
      <w:rPr/>
      <w:tcPr>
        <w:tcMar>
          <w:left w:w="115.0" w:type="dxa"/>
          <w:right w:w="115.0" w:type="dxa"/>
        </w:tcMar>
      </w:tcPr>
    </w:tblStylePr>
    <w:tblStylePr w:type="swCell">
      <w:pPr>
        <w:pBdr/>
        <w:contextualSpacing w:val="1"/>
      </w:pPr>
      <w:rPr/>
      <w:tcPr>
        <w:tcMar>
          <w:left w:w="115.0" w:type="dxa"/>
          <w:right w:w="115.0" w:type="dxa"/>
        </w:tcMar>
      </w:tcPr>
    </w:tblStylePr>
  </w:style>
  <w:style w:type="table" w:styleId="Table11">
    <w:basedOn w:val="TableNormal"/>
    <w:pPr>
      <w:pBdr/>
      <w:contextualSpacing w:val="1"/>
    </w:pPr>
    <w:rPr/>
    <w:tblPr>
      <w:tblStyleRowBandSize w:val="1"/>
      <w:tblStyleColBandSize w:val="1"/>
      <w:tblCellMar>
        <w:top w:w="0.0" w:type="dxa"/>
        <w:left w:w="115.0" w:type="dxa"/>
        <w:bottom w:w="0.0" w:type="dxa"/>
        <w:right w:w="115.0" w:type="dxa"/>
      </w:tblCellMar>
    </w:tblPr>
    <w:tblStylePr w:type="band1Horz">
      <w:pPr>
        <w:pBdr/>
        <w:contextualSpacing w:val="1"/>
      </w:pPr>
      <w:rPr/>
      <w:tcPr>
        <w:tcMar>
          <w:left w:w="115.0" w:type="dxa"/>
          <w:right w:w="115.0" w:type="dxa"/>
        </w:tcMar>
      </w:tcPr>
    </w:tblStylePr>
    <w:tblStylePr w:type="band1Vert">
      <w:pPr>
        <w:pBdr/>
        <w:contextualSpacing w:val="1"/>
      </w:pPr>
      <w:rPr/>
      <w:tcPr>
        <w:tcMar>
          <w:left w:w="115.0" w:type="dxa"/>
          <w:right w:w="115.0" w:type="dxa"/>
        </w:tcMar>
      </w:tcPr>
    </w:tblStylePr>
    <w:tblStylePr w:type="band2Horz">
      <w:pPr>
        <w:pBdr/>
        <w:contextualSpacing w:val="1"/>
      </w:pPr>
      <w:rPr/>
      <w:tcPr>
        <w:tcMar>
          <w:left w:w="115.0" w:type="dxa"/>
          <w:right w:w="115.0" w:type="dxa"/>
        </w:tcMar>
      </w:tcPr>
    </w:tblStylePr>
    <w:tblStylePr w:type="band2Vert">
      <w:pPr>
        <w:pBdr/>
        <w:contextualSpacing w:val="1"/>
      </w:pPr>
      <w:rPr/>
      <w:tcPr>
        <w:tcMar>
          <w:left w:w="115.0" w:type="dxa"/>
          <w:right w:w="115.0" w:type="dxa"/>
        </w:tcMar>
      </w:tcPr>
    </w:tblStylePr>
    <w:tblStylePr w:type="firstCol">
      <w:pPr>
        <w:pBdr/>
        <w:contextualSpacing w:val="1"/>
      </w:pPr>
      <w:rPr/>
      <w:tcPr>
        <w:tcMar>
          <w:left w:w="115.0" w:type="dxa"/>
          <w:right w:w="115.0" w:type="dxa"/>
        </w:tcMar>
      </w:tcPr>
    </w:tblStylePr>
    <w:tblStylePr w:type="firstRow">
      <w:pPr>
        <w:pBdr/>
        <w:contextualSpacing w:val="1"/>
      </w:pPr>
      <w:rPr/>
      <w:tcPr>
        <w:tcMar>
          <w:left w:w="115.0" w:type="dxa"/>
          <w:right w:w="115.0" w:type="dxa"/>
        </w:tcMar>
      </w:tcPr>
    </w:tblStylePr>
    <w:tblStylePr w:type="lastCol">
      <w:pPr>
        <w:pBdr/>
        <w:contextualSpacing w:val="1"/>
      </w:pPr>
      <w:rPr/>
      <w:tcPr>
        <w:tcMar>
          <w:left w:w="115.0" w:type="dxa"/>
          <w:right w:w="115.0" w:type="dxa"/>
        </w:tcMar>
      </w:tcPr>
    </w:tblStylePr>
    <w:tblStylePr w:type="lastRow">
      <w:pPr>
        <w:pBdr/>
        <w:contextualSpacing w:val="1"/>
      </w:pPr>
      <w:rPr/>
      <w:tcPr>
        <w:tcMar>
          <w:left w:w="115.0" w:type="dxa"/>
          <w:right w:w="115.0" w:type="dxa"/>
        </w:tcMar>
      </w:tcPr>
    </w:tblStylePr>
    <w:tblStylePr w:type="neCell">
      <w:pPr>
        <w:pBdr/>
        <w:contextualSpacing w:val="1"/>
      </w:pPr>
      <w:rPr/>
      <w:tcPr>
        <w:tcMar>
          <w:left w:w="115.0" w:type="dxa"/>
          <w:right w:w="115.0" w:type="dxa"/>
        </w:tcMar>
      </w:tcPr>
    </w:tblStylePr>
    <w:tblStylePr w:type="nwCell">
      <w:pPr>
        <w:pBdr/>
        <w:contextualSpacing w:val="1"/>
      </w:pPr>
      <w:rPr/>
      <w:tcPr>
        <w:tcMar>
          <w:left w:w="115.0" w:type="dxa"/>
          <w:right w:w="115.0" w:type="dxa"/>
        </w:tcMar>
      </w:tcPr>
    </w:tblStylePr>
    <w:tblStylePr w:type="seCell">
      <w:pPr>
        <w:pBdr/>
        <w:contextualSpacing w:val="1"/>
      </w:pPr>
      <w:rPr/>
      <w:tcPr>
        <w:tcMar>
          <w:left w:w="115.0" w:type="dxa"/>
          <w:right w:w="115.0" w:type="dxa"/>
        </w:tcMar>
      </w:tcPr>
    </w:tblStylePr>
    <w:tblStylePr w:type="swCell">
      <w:pPr>
        <w:pBdr/>
        <w:contextualSpacing w:val="1"/>
      </w:pPr>
      <w:rPr/>
      <w:tcPr>
        <w:tcMar>
          <w:left w:w="115.0" w:type="dxa"/>
          <w:right w:w="115.0" w:type="dxa"/>
        </w:tcMar>
      </w:tcPr>
    </w:tblStylePr>
  </w:style>
  <w:style w:type="table" w:styleId="Table12">
    <w:basedOn w:val="TableNormal"/>
    <w:pPr>
      <w:pBdr/>
      <w:contextualSpacing w:val="1"/>
    </w:pPr>
    <w:rPr/>
    <w:tblPr>
      <w:tblStyleRowBandSize w:val="1"/>
      <w:tblStyleColBandSize w:val="1"/>
      <w:tblCellMar>
        <w:top w:w="0.0" w:type="dxa"/>
        <w:left w:w="115.0" w:type="dxa"/>
        <w:bottom w:w="0.0" w:type="dxa"/>
        <w:right w:w="115.0" w:type="dxa"/>
      </w:tblCellMar>
    </w:tblPr>
    <w:tblStylePr w:type="band1Horz">
      <w:pPr>
        <w:pBdr/>
        <w:contextualSpacing w:val="1"/>
      </w:pPr>
      <w:rPr/>
      <w:tcPr>
        <w:tcMar>
          <w:left w:w="115.0" w:type="dxa"/>
          <w:right w:w="115.0" w:type="dxa"/>
        </w:tcMar>
      </w:tcPr>
    </w:tblStylePr>
    <w:tblStylePr w:type="band1Vert">
      <w:pPr>
        <w:pBdr/>
        <w:contextualSpacing w:val="1"/>
      </w:pPr>
      <w:rPr/>
      <w:tcPr>
        <w:tcMar>
          <w:left w:w="115.0" w:type="dxa"/>
          <w:right w:w="115.0" w:type="dxa"/>
        </w:tcMar>
      </w:tcPr>
    </w:tblStylePr>
    <w:tblStylePr w:type="band2Horz">
      <w:pPr>
        <w:pBdr/>
        <w:contextualSpacing w:val="1"/>
      </w:pPr>
      <w:rPr/>
      <w:tcPr>
        <w:tcMar>
          <w:left w:w="115.0" w:type="dxa"/>
          <w:right w:w="115.0" w:type="dxa"/>
        </w:tcMar>
      </w:tcPr>
    </w:tblStylePr>
    <w:tblStylePr w:type="band2Vert">
      <w:pPr>
        <w:pBdr/>
        <w:contextualSpacing w:val="1"/>
      </w:pPr>
      <w:rPr/>
      <w:tcPr>
        <w:tcMar>
          <w:left w:w="115.0" w:type="dxa"/>
          <w:right w:w="115.0" w:type="dxa"/>
        </w:tcMar>
      </w:tcPr>
    </w:tblStylePr>
    <w:tblStylePr w:type="firstCol">
      <w:pPr>
        <w:pBdr/>
        <w:contextualSpacing w:val="1"/>
      </w:pPr>
      <w:rPr/>
      <w:tcPr>
        <w:tcMar>
          <w:left w:w="115.0" w:type="dxa"/>
          <w:right w:w="115.0" w:type="dxa"/>
        </w:tcMar>
      </w:tcPr>
    </w:tblStylePr>
    <w:tblStylePr w:type="firstRow">
      <w:pPr>
        <w:pBdr/>
        <w:contextualSpacing w:val="1"/>
      </w:pPr>
      <w:rPr/>
      <w:tcPr>
        <w:tcMar>
          <w:left w:w="115.0" w:type="dxa"/>
          <w:right w:w="115.0" w:type="dxa"/>
        </w:tcMar>
      </w:tcPr>
    </w:tblStylePr>
    <w:tblStylePr w:type="lastCol">
      <w:pPr>
        <w:pBdr/>
        <w:contextualSpacing w:val="1"/>
      </w:pPr>
      <w:rPr/>
      <w:tcPr>
        <w:tcMar>
          <w:left w:w="115.0" w:type="dxa"/>
          <w:right w:w="115.0" w:type="dxa"/>
        </w:tcMar>
      </w:tcPr>
    </w:tblStylePr>
    <w:tblStylePr w:type="lastRow">
      <w:pPr>
        <w:pBdr/>
        <w:contextualSpacing w:val="1"/>
      </w:pPr>
      <w:rPr/>
      <w:tcPr>
        <w:tcMar>
          <w:left w:w="115.0" w:type="dxa"/>
          <w:right w:w="115.0" w:type="dxa"/>
        </w:tcMar>
      </w:tcPr>
    </w:tblStylePr>
    <w:tblStylePr w:type="neCell">
      <w:pPr>
        <w:pBdr/>
        <w:contextualSpacing w:val="1"/>
      </w:pPr>
      <w:rPr/>
      <w:tcPr>
        <w:tcMar>
          <w:left w:w="115.0" w:type="dxa"/>
          <w:right w:w="115.0" w:type="dxa"/>
        </w:tcMar>
      </w:tcPr>
    </w:tblStylePr>
    <w:tblStylePr w:type="nwCell">
      <w:pPr>
        <w:pBdr/>
        <w:contextualSpacing w:val="1"/>
      </w:pPr>
      <w:rPr/>
      <w:tcPr>
        <w:tcMar>
          <w:left w:w="115.0" w:type="dxa"/>
          <w:right w:w="115.0" w:type="dxa"/>
        </w:tcMar>
      </w:tcPr>
    </w:tblStylePr>
    <w:tblStylePr w:type="seCell">
      <w:pPr>
        <w:pBdr/>
        <w:contextualSpacing w:val="1"/>
      </w:pPr>
      <w:rPr/>
      <w:tcPr>
        <w:tcMar>
          <w:left w:w="115.0" w:type="dxa"/>
          <w:right w:w="115.0" w:type="dxa"/>
        </w:tcMar>
      </w:tcPr>
    </w:tblStylePr>
    <w:tblStylePr w:type="swCell">
      <w:pPr>
        <w:pBdr/>
        <w:contextualSpacing w:val="1"/>
      </w:pPr>
      <w:rPr/>
      <w:tcPr>
        <w:tcMar>
          <w:left w:w="115.0" w:type="dxa"/>
          <w:right w:w="115.0" w:type="dxa"/>
        </w:tcMar>
      </w:tcPr>
    </w:tblStylePr>
  </w:style>
  <w:style w:type="table" w:styleId="Table13">
    <w:basedOn w:val="TableNormal"/>
    <w:pPr>
      <w:pBdr/>
      <w:contextualSpacing w:val="1"/>
    </w:pPr>
    <w:rPr/>
    <w:tblPr>
      <w:tblStyleRowBandSize w:val="1"/>
      <w:tblStyleColBandSize w:val="1"/>
      <w:tblCellMar>
        <w:top w:w="0.0" w:type="dxa"/>
        <w:left w:w="115.0" w:type="dxa"/>
        <w:bottom w:w="0.0" w:type="dxa"/>
        <w:right w:w="115.0" w:type="dxa"/>
      </w:tblCellMar>
    </w:tblPr>
    <w:tblStylePr w:type="band1Horz">
      <w:pPr>
        <w:pBdr/>
        <w:contextualSpacing w:val="1"/>
      </w:pPr>
      <w:rPr/>
      <w:tcPr>
        <w:tcMar>
          <w:left w:w="115.0" w:type="dxa"/>
          <w:right w:w="115.0" w:type="dxa"/>
        </w:tcMar>
      </w:tcPr>
    </w:tblStylePr>
    <w:tblStylePr w:type="band1Vert">
      <w:pPr>
        <w:pBdr/>
        <w:contextualSpacing w:val="1"/>
      </w:pPr>
      <w:rPr/>
      <w:tcPr>
        <w:tcMar>
          <w:left w:w="115.0" w:type="dxa"/>
          <w:right w:w="115.0" w:type="dxa"/>
        </w:tcMar>
      </w:tcPr>
    </w:tblStylePr>
    <w:tblStylePr w:type="band2Horz">
      <w:pPr>
        <w:pBdr/>
        <w:contextualSpacing w:val="1"/>
      </w:pPr>
      <w:rPr/>
      <w:tcPr>
        <w:tcMar>
          <w:left w:w="115.0" w:type="dxa"/>
          <w:right w:w="115.0" w:type="dxa"/>
        </w:tcMar>
      </w:tcPr>
    </w:tblStylePr>
    <w:tblStylePr w:type="band2Vert">
      <w:pPr>
        <w:pBdr/>
        <w:contextualSpacing w:val="1"/>
      </w:pPr>
      <w:rPr/>
      <w:tcPr>
        <w:tcMar>
          <w:left w:w="115.0" w:type="dxa"/>
          <w:right w:w="115.0" w:type="dxa"/>
        </w:tcMar>
      </w:tcPr>
    </w:tblStylePr>
    <w:tblStylePr w:type="firstCol">
      <w:pPr>
        <w:pBdr/>
        <w:contextualSpacing w:val="1"/>
      </w:pPr>
      <w:rPr/>
      <w:tcPr>
        <w:tcMar>
          <w:left w:w="115.0" w:type="dxa"/>
          <w:right w:w="115.0" w:type="dxa"/>
        </w:tcMar>
      </w:tcPr>
    </w:tblStylePr>
    <w:tblStylePr w:type="firstRow">
      <w:pPr>
        <w:pBdr/>
        <w:contextualSpacing w:val="1"/>
      </w:pPr>
      <w:rPr/>
      <w:tcPr>
        <w:tcMar>
          <w:left w:w="115.0" w:type="dxa"/>
          <w:right w:w="115.0" w:type="dxa"/>
        </w:tcMar>
      </w:tcPr>
    </w:tblStylePr>
    <w:tblStylePr w:type="lastCol">
      <w:pPr>
        <w:pBdr/>
        <w:contextualSpacing w:val="1"/>
      </w:pPr>
      <w:rPr/>
      <w:tcPr>
        <w:tcMar>
          <w:left w:w="115.0" w:type="dxa"/>
          <w:right w:w="115.0" w:type="dxa"/>
        </w:tcMar>
      </w:tcPr>
    </w:tblStylePr>
    <w:tblStylePr w:type="lastRow">
      <w:pPr>
        <w:pBdr/>
        <w:contextualSpacing w:val="1"/>
      </w:pPr>
      <w:rPr/>
      <w:tcPr>
        <w:tcMar>
          <w:left w:w="115.0" w:type="dxa"/>
          <w:right w:w="115.0" w:type="dxa"/>
        </w:tcMar>
      </w:tcPr>
    </w:tblStylePr>
    <w:tblStylePr w:type="neCell">
      <w:pPr>
        <w:pBdr/>
        <w:contextualSpacing w:val="1"/>
      </w:pPr>
      <w:rPr/>
      <w:tcPr>
        <w:tcMar>
          <w:left w:w="115.0" w:type="dxa"/>
          <w:right w:w="115.0" w:type="dxa"/>
        </w:tcMar>
      </w:tcPr>
    </w:tblStylePr>
    <w:tblStylePr w:type="nwCell">
      <w:pPr>
        <w:pBdr/>
        <w:contextualSpacing w:val="1"/>
      </w:pPr>
      <w:rPr/>
      <w:tcPr>
        <w:tcMar>
          <w:left w:w="115.0" w:type="dxa"/>
          <w:right w:w="115.0" w:type="dxa"/>
        </w:tcMar>
      </w:tcPr>
    </w:tblStylePr>
    <w:tblStylePr w:type="seCell">
      <w:pPr>
        <w:pBdr/>
        <w:contextualSpacing w:val="1"/>
      </w:pPr>
      <w:rPr/>
      <w:tcPr>
        <w:tcMar>
          <w:left w:w="115.0" w:type="dxa"/>
          <w:right w:w="115.0" w:type="dxa"/>
        </w:tcMar>
      </w:tcPr>
    </w:tblStylePr>
    <w:tblStylePr w:type="swCell">
      <w:pPr>
        <w:pBdr/>
        <w:contextualSpacing w:val="1"/>
      </w:pPr>
      <w:rPr/>
      <w:tcPr>
        <w:tcMar>
          <w:left w:w="115.0" w:type="dxa"/>
          <w:right w:w="115.0" w:type="dxa"/>
        </w:tcMar>
      </w:tcPr>
    </w:tblStylePr>
  </w:style>
  <w:style w:type="table" w:styleId="Table14">
    <w:basedOn w:val="TableNormal"/>
    <w:pPr>
      <w:pBdr/>
      <w:contextualSpacing w:val="1"/>
    </w:pPr>
    <w:rPr/>
    <w:tblPr>
      <w:tblStyleRowBandSize w:val="1"/>
      <w:tblStyleColBandSize w:val="1"/>
      <w:tblCellMar>
        <w:top w:w="0.0" w:type="dxa"/>
        <w:left w:w="115.0" w:type="dxa"/>
        <w:bottom w:w="0.0" w:type="dxa"/>
        <w:right w:w="115.0" w:type="dxa"/>
      </w:tblCellMar>
    </w:tblPr>
    <w:tblStylePr w:type="band1Horz">
      <w:pPr>
        <w:pBdr/>
        <w:contextualSpacing w:val="1"/>
      </w:pPr>
      <w:rPr/>
      <w:tcPr>
        <w:tcMar>
          <w:left w:w="115.0" w:type="dxa"/>
          <w:right w:w="115.0" w:type="dxa"/>
        </w:tcMar>
      </w:tcPr>
    </w:tblStylePr>
    <w:tblStylePr w:type="band1Vert">
      <w:pPr>
        <w:pBdr/>
        <w:contextualSpacing w:val="1"/>
      </w:pPr>
      <w:rPr/>
      <w:tcPr>
        <w:tcMar>
          <w:left w:w="115.0" w:type="dxa"/>
          <w:right w:w="115.0" w:type="dxa"/>
        </w:tcMar>
      </w:tcPr>
    </w:tblStylePr>
    <w:tblStylePr w:type="band2Horz">
      <w:pPr>
        <w:pBdr/>
        <w:contextualSpacing w:val="1"/>
      </w:pPr>
      <w:rPr/>
      <w:tcPr>
        <w:tcMar>
          <w:left w:w="115.0" w:type="dxa"/>
          <w:right w:w="115.0" w:type="dxa"/>
        </w:tcMar>
      </w:tcPr>
    </w:tblStylePr>
    <w:tblStylePr w:type="band2Vert">
      <w:pPr>
        <w:pBdr/>
        <w:contextualSpacing w:val="1"/>
      </w:pPr>
      <w:rPr/>
      <w:tcPr>
        <w:tcMar>
          <w:left w:w="115.0" w:type="dxa"/>
          <w:right w:w="115.0" w:type="dxa"/>
        </w:tcMar>
      </w:tcPr>
    </w:tblStylePr>
    <w:tblStylePr w:type="firstCol">
      <w:pPr>
        <w:pBdr/>
        <w:contextualSpacing w:val="1"/>
      </w:pPr>
      <w:rPr/>
      <w:tcPr>
        <w:tcMar>
          <w:left w:w="115.0" w:type="dxa"/>
          <w:right w:w="115.0" w:type="dxa"/>
        </w:tcMar>
      </w:tcPr>
    </w:tblStylePr>
    <w:tblStylePr w:type="firstRow">
      <w:pPr>
        <w:pBdr/>
        <w:contextualSpacing w:val="1"/>
      </w:pPr>
      <w:rPr/>
      <w:tcPr>
        <w:tcMar>
          <w:left w:w="115.0" w:type="dxa"/>
          <w:right w:w="115.0" w:type="dxa"/>
        </w:tcMar>
      </w:tcPr>
    </w:tblStylePr>
    <w:tblStylePr w:type="lastCol">
      <w:pPr>
        <w:pBdr/>
        <w:contextualSpacing w:val="1"/>
      </w:pPr>
      <w:rPr/>
      <w:tcPr>
        <w:tcMar>
          <w:left w:w="115.0" w:type="dxa"/>
          <w:right w:w="115.0" w:type="dxa"/>
        </w:tcMar>
      </w:tcPr>
    </w:tblStylePr>
    <w:tblStylePr w:type="lastRow">
      <w:pPr>
        <w:pBdr/>
        <w:contextualSpacing w:val="1"/>
      </w:pPr>
      <w:rPr/>
      <w:tcPr>
        <w:tcMar>
          <w:left w:w="115.0" w:type="dxa"/>
          <w:right w:w="115.0" w:type="dxa"/>
        </w:tcMar>
      </w:tcPr>
    </w:tblStylePr>
    <w:tblStylePr w:type="neCell">
      <w:pPr>
        <w:pBdr/>
        <w:contextualSpacing w:val="1"/>
      </w:pPr>
      <w:rPr/>
      <w:tcPr>
        <w:tcMar>
          <w:left w:w="115.0" w:type="dxa"/>
          <w:right w:w="115.0" w:type="dxa"/>
        </w:tcMar>
      </w:tcPr>
    </w:tblStylePr>
    <w:tblStylePr w:type="nwCell">
      <w:pPr>
        <w:pBdr/>
        <w:contextualSpacing w:val="1"/>
      </w:pPr>
      <w:rPr/>
      <w:tcPr>
        <w:tcMar>
          <w:left w:w="115.0" w:type="dxa"/>
          <w:right w:w="115.0" w:type="dxa"/>
        </w:tcMar>
      </w:tcPr>
    </w:tblStylePr>
    <w:tblStylePr w:type="seCell">
      <w:pPr>
        <w:pBdr/>
        <w:contextualSpacing w:val="1"/>
      </w:pPr>
      <w:rPr/>
      <w:tcPr>
        <w:tcMar>
          <w:left w:w="115.0" w:type="dxa"/>
          <w:right w:w="115.0" w:type="dxa"/>
        </w:tcMar>
      </w:tcPr>
    </w:tblStylePr>
    <w:tblStylePr w:type="swCell">
      <w:pPr>
        <w:pBdr/>
        <w:contextualSpacing w:val="1"/>
      </w:pPr>
      <w:rPr/>
      <w:tcPr>
        <w:tcMar>
          <w:left w:w="115.0" w:type="dxa"/>
          <w:right w:w="115.0" w:type="dxa"/>
        </w:tcMar>
      </w:tcPr>
    </w:tblStylePr>
  </w:style>
  <w:style w:type="table" w:styleId="Table15">
    <w:basedOn w:val="TableNormal"/>
    <w:pPr>
      <w:pBdr/>
      <w:contextualSpacing w:val="1"/>
    </w:pPr>
    <w:rPr/>
    <w:tblPr>
      <w:tblStyleRowBandSize w:val="1"/>
      <w:tblStyleColBandSize w:val="1"/>
      <w:tblCellMar>
        <w:top w:w="0.0" w:type="dxa"/>
        <w:left w:w="115.0" w:type="dxa"/>
        <w:bottom w:w="0.0" w:type="dxa"/>
        <w:right w:w="115.0" w:type="dxa"/>
      </w:tblCellMar>
    </w:tblPr>
    <w:tblStylePr w:type="band1Horz">
      <w:pPr>
        <w:pBdr/>
        <w:contextualSpacing w:val="1"/>
      </w:pPr>
      <w:rPr/>
      <w:tcPr>
        <w:tcMar>
          <w:left w:w="115.0" w:type="dxa"/>
          <w:right w:w="115.0" w:type="dxa"/>
        </w:tcMar>
      </w:tcPr>
    </w:tblStylePr>
    <w:tblStylePr w:type="band1Vert">
      <w:pPr>
        <w:pBdr/>
        <w:contextualSpacing w:val="1"/>
      </w:pPr>
      <w:rPr/>
      <w:tcPr>
        <w:tcMar>
          <w:left w:w="115.0" w:type="dxa"/>
          <w:right w:w="115.0" w:type="dxa"/>
        </w:tcMar>
      </w:tcPr>
    </w:tblStylePr>
    <w:tblStylePr w:type="band2Horz">
      <w:pPr>
        <w:pBdr/>
        <w:contextualSpacing w:val="1"/>
      </w:pPr>
      <w:rPr/>
      <w:tcPr>
        <w:tcMar>
          <w:left w:w="115.0" w:type="dxa"/>
          <w:right w:w="115.0" w:type="dxa"/>
        </w:tcMar>
      </w:tcPr>
    </w:tblStylePr>
    <w:tblStylePr w:type="band2Vert">
      <w:pPr>
        <w:pBdr/>
        <w:contextualSpacing w:val="1"/>
      </w:pPr>
      <w:rPr/>
      <w:tcPr>
        <w:tcMar>
          <w:left w:w="115.0" w:type="dxa"/>
          <w:right w:w="115.0" w:type="dxa"/>
        </w:tcMar>
      </w:tcPr>
    </w:tblStylePr>
    <w:tblStylePr w:type="firstCol">
      <w:pPr>
        <w:pBdr/>
        <w:contextualSpacing w:val="1"/>
      </w:pPr>
      <w:rPr/>
      <w:tcPr>
        <w:tcMar>
          <w:left w:w="115.0" w:type="dxa"/>
          <w:right w:w="115.0" w:type="dxa"/>
        </w:tcMar>
      </w:tcPr>
    </w:tblStylePr>
    <w:tblStylePr w:type="firstRow">
      <w:pPr>
        <w:pBdr/>
        <w:contextualSpacing w:val="1"/>
      </w:pPr>
      <w:rPr/>
      <w:tcPr>
        <w:tcMar>
          <w:left w:w="115.0" w:type="dxa"/>
          <w:right w:w="115.0" w:type="dxa"/>
        </w:tcMar>
      </w:tcPr>
    </w:tblStylePr>
    <w:tblStylePr w:type="lastCol">
      <w:pPr>
        <w:pBdr/>
        <w:contextualSpacing w:val="1"/>
      </w:pPr>
      <w:rPr/>
      <w:tcPr>
        <w:tcMar>
          <w:left w:w="115.0" w:type="dxa"/>
          <w:right w:w="115.0" w:type="dxa"/>
        </w:tcMar>
      </w:tcPr>
    </w:tblStylePr>
    <w:tblStylePr w:type="lastRow">
      <w:pPr>
        <w:pBdr/>
        <w:contextualSpacing w:val="1"/>
      </w:pPr>
      <w:rPr/>
      <w:tcPr>
        <w:tcMar>
          <w:left w:w="115.0" w:type="dxa"/>
          <w:right w:w="115.0" w:type="dxa"/>
        </w:tcMar>
      </w:tcPr>
    </w:tblStylePr>
    <w:tblStylePr w:type="neCell">
      <w:pPr>
        <w:pBdr/>
        <w:contextualSpacing w:val="1"/>
      </w:pPr>
      <w:rPr/>
      <w:tcPr>
        <w:tcMar>
          <w:left w:w="115.0" w:type="dxa"/>
          <w:right w:w="115.0" w:type="dxa"/>
        </w:tcMar>
      </w:tcPr>
    </w:tblStylePr>
    <w:tblStylePr w:type="nwCell">
      <w:pPr>
        <w:pBdr/>
        <w:contextualSpacing w:val="1"/>
      </w:pPr>
      <w:rPr/>
      <w:tcPr>
        <w:tcMar>
          <w:left w:w="115.0" w:type="dxa"/>
          <w:right w:w="115.0" w:type="dxa"/>
        </w:tcMar>
      </w:tcPr>
    </w:tblStylePr>
    <w:tblStylePr w:type="seCell">
      <w:pPr>
        <w:pBdr/>
        <w:contextualSpacing w:val="1"/>
      </w:pPr>
      <w:rPr/>
      <w:tcPr>
        <w:tcMar>
          <w:left w:w="115.0" w:type="dxa"/>
          <w:right w:w="115.0" w:type="dxa"/>
        </w:tcMar>
      </w:tcPr>
    </w:tblStylePr>
    <w:tblStylePr w:type="swCell">
      <w:pPr>
        <w:pBdr/>
        <w:contextualSpacing w:val="1"/>
      </w:pPr>
      <w:rPr/>
      <w:tcPr>
        <w:tcMar>
          <w:left w:w="115.0" w:type="dxa"/>
          <w:right w:w="115.0" w:type="dxa"/>
        </w:tcMar>
      </w:tcPr>
    </w:tblStylePr>
  </w:style>
  <w:style w:type="table" w:styleId="Table16">
    <w:basedOn w:val="TableNormal"/>
    <w:pPr>
      <w:pBdr/>
      <w:contextualSpacing w:val="1"/>
    </w:pPr>
    <w:rPr/>
    <w:tblPr>
      <w:tblStyleRowBandSize w:val="1"/>
      <w:tblStyleColBandSize w:val="1"/>
      <w:tblCellMar>
        <w:top w:w="0.0" w:type="dxa"/>
        <w:left w:w="115.0" w:type="dxa"/>
        <w:bottom w:w="0.0" w:type="dxa"/>
        <w:right w:w="115.0" w:type="dxa"/>
      </w:tblCellMar>
    </w:tblPr>
    <w:tblStylePr w:type="band1Horz">
      <w:pPr>
        <w:pBdr/>
        <w:contextualSpacing w:val="1"/>
      </w:pPr>
      <w:rPr/>
      <w:tcPr>
        <w:tcMar>
          <w:left w:w="115.0" w:type="dxa"/>
          <w:right w:w="115.0" w:type="dxa"/>
        </w:tcMar>
      </w:tcPr>
    </w:tblStylePr>
    <w:tblStylePr w:type="band1Vert">
      <w:pPr>
        <w:pBdr/>
        <w:contextualSpacing w:val="1"/>
      </w:pPr>
      <w:rPr/>
      <w:tcPr>
        <w:tcMar>
          <w:left w:w="115.0" w:type="dxa"/>
          <w:right w:w="115.0" w:type="dxa"/>
        </w:tcMar>
      </w:tcPr>
    </w:tblStylePr>
    <w:tblStylePr w:type="band2Horz">
      <w:pPr>
        <w:pBdr/>
        <w:contextualSpacing w:val="1"/>
      </w:pPr>
      <w:rPr/>
      <w:tcPr>
        <w:tcMar>
          <w:left w:w="115.0" w:type="dxa"/>
          <w:right w:w="115.0" w:type="dxa"/>
        </w:tcMar>
      </w:tcPr>
    </w:tblStylePr>
    <w:tblStylePr w:type="band2Vert">
      <w:pPr>
        <w:pBdr/>
        <w:contextualSpacing w:val="1"/>
      </w:pPr>
      <w:rPr/>
      <w:tcPr>
        <w:tcMar>
          <w:left w:w="115.0" w:type="dxa"/>
          <w:right w:w="115.0" w:type="dxa"/>
        </w:tcMar>
      </w:tcPr>
    </w:tblStylePr>
    <w:tblStylePr w:type="firstCol">
      <w:pPr>
        <w:pBdr/>
        <w:contextualSpacing w:val="1"/>
      </w:pPr>
      <w:rPr/>
      <w:tcPr>
        <w:tcMar>
          <w:left w:w="115.0" w:type="dxa"/>
          <w:right w:w="115.0" w:type="dxa"/>
        </w:tcMar>
      </w:tcPr>
    </w:tblStylePr>
    <w:tblStylePr w:type="firstRow">
      <w:pPr>
        <w:pBdr/>
        <w:contextualSpacing w:val="1"/>
      </w:pPr>
      <w:rPr/>
      <w:tcPr>
        <w:tcMar>
          <w:left w:w="115.0" w:type="dxa"/>
          <w:right w:w="115.0" w:type="dxa"/>
        </w:tcMar>
      </w:tcPr>
    </w:tblStylePr>
    <w:tblStylePr w:type="lastCol">
      <w:pPr>
        <w:pBdr/>
        <w:contextualSpacing w:val="1"/>
      </w:pPr>
      <w:rPr/>
      <w:tcPr>
        <w:tcMar>
          <w:left w:w="115.0" w:type="dxa"/>
          <w:right w:w="115.0" w:type="dxa"/>
        </w:tcMar>
      </w:tcPr>
    </w:tblStylePr>
    <w:tblStylePr w:type="lastRow">
      <w:pPr>
        <w:pBdr/>
        <w:contextualSpacing w:val="1"/>
      </w:pPr>
      <w:rPr/>
      <w:tcPr>
        <w:tcMar>
          <w:left w:w="115.0" w:type="dxa"/>
          <w:right w:w="115.0" w:type="dxa"/>
        </w:tcMar>
      </w:tcPr>
    </w:tblStylePr>
    <w:tblStylePr w:type="neCell">
      <w:pPr>
        <w:pBdr/>
        <w:contextualSpacing w:val="1"/>
      </w:pPr>
      <w:rPr/>
      <w:tcPr>
        <w:tcMar>
          <w:left w:w="115.0" w:type="dxa"/>
          <w:right w:w="115.0" w:type="dxa"/>
        </w:tcMar>
      </w:tcPr>
    </w:tblStylePr>
    <w:tblStylePr w:type="nwCell">
      <w:pPr>
        <w:pBdr/>
        <w:contextualSpacing w:val="1"/>
      </w:pPr>
      <w:rPr/>
      <w:tcPr>
        <w:tcMar>
          <w:left w:w="115.0" w:type="dxa"/>
          <w:right w:w="115.0" w:type="dxa"/>
        </w:tcMar>
      </w:tcPr>
    </w:tblStylePr>
    <w:tblStylePr w:type="seCell">
      <w:pPr>
        <w:pBdr/>
        <w:contextualSpacing w:val="1"/>
      </w:pPr>
      <w:rPr/>
      <w:tcPr>
        <w:tcMar>
          <w:left w:w="115.0" w:type="dxa"/>
          <w:right w:w="115.0" w:type="dxa"/>
        </w:tcMar>
      </w:tcPr>
    </w:tblStylePr>
    <w:tblStylePr w:type="swCell">
      <w:pPr>
        <w:pBdr/>
        <w:contextualSpacing w:val="1"/>
      </w:pPr>
      <w:rPr/>
      <w:tcPr>
        <w:tcMar>
          <w:left w:w="115.0" w:type="dxa"/>
          <w:right w:w="115.0" w:type="dxa"/>
        </w:tcMar>
      </w:tcPr>
    </w:tblStylePr>
  </w:style>
  <w:style w:type="table" w:styleId="Table17">
    <w:basedOn w:val="TableNormal"/>
    <w:pPr>
      <w:pBdr/>
      <w:contextualSpacing w:val="1"/>
    </w:pPr>
    <w:rPr/>
    <w:tblPr>
      <w:tblStyleRowBandSize w:val="1"/>
      <w:tblStyleColBandSize w:val="1"/>
      <w:tblCellMar>
        <w:top w:w="0.0" w:type="dxa"/>
        <w:left w:w="115.0" w:type="dxa"/>
        <w:bottom w:w="0.0" w:type="dxa"/>
        <w:right w:w="115.0" w:type="dxa"/>
      </w:tblCellMar>
    </w:tblPr>
    <w:tblStylePr w:type="band1Horz">
      <w:pPr>
        <w:pBdr/>
        <w:contextualSpacing w:val="1"/>
      </w:pPr>
      <w:rPr/>
      <w:tcPr>
        <w:tcMar>
          <w:left w:w="115.0" w:type="dxa"/>
          <w:right w:w="115.0" w:type="dxa"/>
        </w:tcMar>
      </w:tcPr>
    </w:tblStylePr>
    <w:tblStylePr w:type="band1Vert">
      <w:pPr>
        <w:pBdr/>
        <w:contextualSpacing w:val="1"/>
      </w:pPr>
      <w:rPr/>
      <w:tcPr>
        <w:tcMar>
          <w:left w:w="115.0" w:type="dxa"/>
          <w:right w:w="115.0" w:type="dxa"/>
        </w:tcMar>
      </w:tcPr>
    </w:tblStylePr>
    <w:tblStylePr w:type="band2Horz">
      <w:pPr>
        <w:pBdr/>
        <w:contextualSpacing w:val="1"/>
      </w:pPr>
      <w:rPr/>
      <w:tcPr>
        <w:tcMar>
          <w:left w:w="115.0" w:type="dxa"/>
          <w:right w:w="115.0" w:type="dxa"/>
        </w:tcMar>
      </w:tcPr>
    </w:tblStylePr>
    <w:tblStylePr w:type="band2Vert">
      <w:pPr>
        <w:pBdr/>
        <w:contextualSpacing w:val="1"/>
      </w:pPr>
      <w:rPr/>
      <w:tcPr>
        <w:tcMar>
          <w:left w:w="115.0" w:type="dxa"/>
          <w:right w:w="115.0" w:type="dxa"/>
        </w:tcMar>
      </w:tcPr>
    </w:tblStylePr>
    <w:tblStylePr w:type="firstCol">
      <w:pPr>
        <w:pBdr/>
        <w:contextualSpacing w:val="1"/>
      </w:pPr>
      <w:rPr/>
      <w:tcPr>
        <w:tcMar>
          <w:left w:w="115.0" w:type="dxa"/>
          <w:right w:w="115.0" w:type="dxa"/>
        </w:tcMar>
      </w:tcPr>
    </w:tblStylePr>
    <w:tblStylePr w:type="firstRow">
      <w:pPr>
        <w:pBdr/>
        <w:contextualSpacing w:val="1"/>
      </w:pPr>
      <w:rPr/>
      <w:tcPr>
        <w:tcMar>
          <w:left w:w="115.0" w:type="dxa"/>
          <w:right w:w="115.0" w:type="dxa"/>
        </w:tcMar>
      </w:tcPr>
    </w:tblStylePr>
    <w:tblStylePr w:type="lastCol">
      <w:pPr>
        <w:pBdr/>
        <w:contextualSpacing w:val="1"/>
      </w:pPr>
      <w:rPr/>
      <w:tcPr>
        <w:tcMar>
          <w:left w:w="115.0" w:type="dxa"/>
          <w:right w:w="115.0" w:type="dxa"/>
        </w:tcMar>
      </w:tcPr>
    </w:tblStylePr>
    <w:tblStylePr w:type="lastRow">
      <w:pPr>
        <w:pBdr/>
        <w:contextualSpacing w:val="1"/>
      </w:pPr>
      <w:rPr/>
      <w:tcPr>
        <w:tcMar>
          <w:left w:w="115.0" w:type="dxa"/>
          <w:right w:w="115.0" w:type="dxa"/>
        </w:tcMar>
      </w:tcPr>
    </w:tblStylePr>
    <w:tblStylePr w:type="neCell">
      <w:pPr>
        <w:pBdr/>
        <w:contextualSpacing w:val="1"/>
      </w:pPr>
      <w:rPr/>
      <w:tcPr>
        <w:tcMar>
          <w:left w:w="115.0" w:type="dxa"/>
          <w:right w:w="115.0" w:type="dxa"/>
        </w:tcMar>
      </w:tcPr>
    </w:tblStylePr>
    <w:tblStylePr w:type="nwCell">
      <w:pPr>
        <w:pBdr/>
        <w:contextualSpacing w:val="1"/>
      </w:pPr>
      <w:rPr/>
      <w:tcPr>
        <w:tcMar>
          <w:left w:w="115.0" w:type="dxa"/>
          <w:right w:w="115.0" w:type="dxa"/>
        </w:tcMar>
      </w:tcPr>
    </w:tblStylePr>
    <w:tblStylePr w:type="seCell">
      <w:pPr>
        <w:pBdr/>
        <w:contextualSpacing w:val="1"/>
      </w:pPr>
      <w:rPr/>
      <w:tcPr>
        <w:tcMar>
          <w:left w:w="115.0" w:type="dxa"/>
          <w:right w:w="115.0" w:type="dxa"/>
        </w:tcMar>
      </w:tcPr>
    </w:tblStylePr>
    <w:tblStylePr w:type="swCell">
      <w:pPr>
        <w:pBdr/>
        <w:contextualSpacing w:val="1"/>
      </w:pPr>
      <w:rPr/>
      <w:tcPr>
        <w:tcMar>
          <w:left w:w="115.0" w:type="dxa"/>
          <w:right w:w="115.0" w:type="dxa"/>
        </w:tcMar>
      </w:tcPr>
    </w:tblStylePr>
  </w:style>
  <w:style w:type="table" w:styleId="Table18">
    <w:basedOn w:val="TableNormal"/>
    <w:pPr>
      <w:pBdr/>
      <w:contextualSpacing w:val="1"/>
    </w:pPr>
    <w:rPr/>
    <w:tblPr>
      <w:tblStyleRowBandSize w:val="1"/>
      <w:tblStyleColBandSize w:val="1"/>
      <w:tblCellMar>
        <w:top w:w="0.0" w:type="dxa"/>
        <w:left w:w="115.0" w:type="dxa"/>
        <w:bottom w:w="0.0" w:type="dxa"/>
        <w:right w:w="115.0" w:type="dxa"/>
      </w:tblCellMar>
    </w:tblPr>
    <w:tblStylePr w:type="band1Horz">
      <w:pPr>
        <w:pBdr/>
        <w:contextualSpacing w:val="1"/>
      </w:pPr>
      <w:rPr/>
      <w:tcPr>
        <w:tcMar>
          <w:left w:w="115.0" w:type="dxa"/>
          <w:right w:w="115.0" w:type="dxa"/>
        </w:tcMar>
      </w:tcPr>
    </w:tblStylePr>
    <w:tblStylePr w:type="band1Vert">
      <w:pPr>
        <w:pBdr/>
        <w:contextualSpacing w:val="1"/>
      </w:pPr>
      <w:rPr/>
      <w:tcPr>
        <w:tcMar>
          <w:left w:w="115.0" w:type="dxa"/>
          <w:right w:w="115.0" w:type="dxa"/>
        </w:tcMar>
      </w:tcPr>
    </w:tblStylePr>
    <w:tblStylePr w:type="band2Horz">
      <w:pPr>
        <w:pBdr/>
        <w:contextualSpacing w:val="1"/>
      </w:pPr>
      <w:rPr/>
      <w:tcPr>
        <w:tcMar>
          <w:left w:w="115.0" w:type="dxa"/>
          <w:right w:w="115.0" w:type="dxa"/>
        </w:tcMar>
      </w:tcPr>
    </w:tblStylePr>
    <w:tblStylePr w:type="band2Vert">
      <w:pPr>
        <w:pBdr/>
        <w:contextualSpacing w:val="1"/>
      </w:pPr>
      <w:rPr/>
      <w:tcPr>
        <w:tcMar>
          <w:left w:w="115.0" w:type="dxa"/>
          <w:right w:w="115.0" w:type="dxa"/>
        </w:tcMar>
      </w:tcPr>
    </w:tblStylePr>
    <w:tblStylePr w:type="firstCol">
      <w:pPr>
        <w:pBdr/>
        <w:contextualSpacing w:val="1"/>
      </w:pPr>
      <w:rPr/>
      <w:tcPr>
        <w:tcMar>
          <w:left w:w="115.0" w:type="dxa"/>
          <w:right w:w="115.0" w:type="dxa"/>
        </w:tcMar>
      </w:tcPr>
    </w:tblStylePr>
    <w:tblStylePr w:type="firstRow">
      <w:pPr>
        <w:pBdr/>
        <w:contextualSpacing w:val="1"/>
      </w:pPr>
      <w:rPr/>
      <w:tcPr>
        <w:tcMar>
          <w:left w:w="115.0" w:type="dxa"/>
          <w:right w:w="115.0" w:type="dxa"/>
        </w:tcMar>
      </w:tcPr>
    </w:tblStylePr>
    <w:tblStylePr w:type="lastCol">
      <w:pPr>
        <w:pBdr/>
        <w:contextualSpacing w:val="1"/>
      </w:pPr>
      <w:rPr/>
      <w:tcPr>
        <w:tcMar>
          <w:left w:w="115.0" w:type="dxa"/>
          <w:right w:w="115.0" w:type="dxa"/>
        </w:tcMar>
      </w:tcPr>
    </w:tblStylePr>
    <w:tblStylePr w:type="lastRow">
      <w:pPr>
        <w:pBdr/>
        <w:contextualSpacing w:val="1"/>
      </w:pPr>
      <w:rPr/>
      <w:tcPr>
        <w:tcMar>
          <w:left w:w="115.0" w:type="dxa"/>
          <w:right w:w="115.0" w:type="dxa"/>
        </w:tcMar>
      </w:tcPr>
    </w:tblStylePr>
    <w:tblStylePr w:type="neCell">
      <w:pPr>
        <w:pBdr/>
        <w:contextualSpacing w:val="1"/>
      </w:pPr>
      <w:rPr/>
      <w:tcPr>
        <w:tcMar>
          <w:left w:w="115.0" w:type="dxa"/>
          <w:right w:w="115.0" w:type="dxa"/>
        </w:tcMar>
      </w:tcPr>
    </w:tblStylePr>
    <w:tblStylePr w:type="nwCell">
      <w:pPr>
        <w:pBdr/>
        <w:contextualSpacing w:val="1"/>
      </w:pPr>
      <w:rPr/>
      <w:tcPr>
        <w:tcMar>
          <w:left w:w="115.0" w:type="dxa"/>
          <w:right w:w="115.0" w:type="dxa"/>
        </w:tcMar>
      </w:tcPr>
    </w:tblStylePr>
    <w:tblStylePr w:type="seCell">
      <w:pPr>
        <w:pBdr/>
        <w:contextualSpacing w:val="1"/>
      </w:pPr>
      <w:rPr/>
      <w:tcPr>
        <w:tcMar>
          <w:left w:w="115.0" w:type="dxa"/>
          <w:right w:w="115.0" w:type="dxa"/>
        </w:tcMar>
      </w:tcPr>
    </w:tblStylePr>
    <w:tblStylePr w:type="swCell">
      <w:pPr>
        <w:pBdr/>
        <w:contextualSpacing w:val="1"/>
      </w:pPr>
      <w:rPr/>
      <w:tcPr>
        <w:tcMar>
          <w:left w:w="115.0" w:type="dxa"/>
          <w:right w:w="115.0" w:type="dxa"/>
        </w:tcMar>
      </w:tcPr>
    </w:tblStylePr>
  </w:style>
  <w:style w:type="table" w:styleId="Table19">
    <w:basedOn w:val="TableNormal"/>
    <w:pPr>
      <w:pBdr/>
      <w:contextualSpacing w:val="1"/>
    </w:pPr>
    <w:rPr/>
    <w:tblPr>
      <w:tblStyleRowBandSize w:val="1"/>
      <w:tblStyleColBandSize w:val="1"/>
      <w:tblCellMar>
        <w:top w:w="0.0" w:type="dxa"/>
        <w:left w:w="115.0" w:type="dxa"/>
        <w:bottom w:w="0.0" w:type="dxa"/>
        <w:right w:w="115.0" w:type="dxa"/>
      </w:tblCellMar>
    </w:tblPr>
    <w:tblStylePr w:type="band1Horz">
      <w:pPr>
        <w:pBdr/>
        <w:contextualSpacing w:val="1"/>
      </w:pPr>
      <w:rPr/>
      <w:tcPr>
        <w:tcMar>
          <w:left w:w="115.0" w:type="dxa"/>
          <w:right w:w="115.0" w:type="dxa"/>
        </w:tcMar>
      </w:tcPr>
    </w:tblStylePr>
    <w:tblStylePr w:type="band1Vert">
      <w:pPr>
        <w:pBdr/>
        <w:contextualSpacing w:val="1"/>
      </w:pPr>
      <w:rPr/>
      <w:tcPr>
        <w:tcMar>
          <w:left w:w="115.0" w:type="dxa"/>
          <w:right w:w="115.0" w:type="dxa"/>
        </w:tcMar>
      </w:tcPr>
    </w:tblStylePr>
    <w:tblStylePr w:type="band2Horz">
      <w:pPr>
        <w:pBdr/>
        <w:contextualSpacing w:val="1"/>
      </w:pPr>
      <w:rPr/>
      <w:tcPr>
        <w:tcMar>
          <w:left w:w="115.0" w:type="dxa"/>
          <w:right w:w="115.0" w:type="dxa"/>
        </w:tcMar>
      </w:tcPr>
    </w:tblStylePr>
    <w:tblStylePr w:type="band2Vert">
      <w:pPr>
        <w:pBdr/>
        <w:contextualSpacing w:val="1"/>
      </w:pPr>
      <w:rPr/>
      <w:tcPr>
        <w:tcMar>
          <w:left w:w="115.0" w:type="dxa"/>
          <w:right w:w="115.0" w:type="dxa"/>
        </w:tcMar>
      </w:tcPr>
    </w:tblStylePr>
    <w:tblStylePr w:type="firstCol">
      <w:pPr>
        <w:pBdr/>
        <w:contextualSpacing w:val="1"/>
      </w:pPr>
      <w:rPr/>
      <w:tcPr>
        <w:tcMar>
          <w:left w:w="115.0" w:type="dxa"/>
          <w:right w:w="115.0" w:type="dxa"/>
        </w:tcMar>
      </w:tcPr>
    </w:tblStylePr>
    <w:tblStylePr w:type="firstRow">
      <w:pPr>
        <w:pBdr/>
        <w:contextualSpacing w:val="1"/>
      </w:pPr>
      <w:rPr/>
      <w:tcPr>
        <w:tcMar>
          <w:left w:w="115.0" w:type="dxa"/>
          <w:right w:w="115.0" w:type="dxa"/>
        </w:tcMar>
      </w:tcPr>
    </w:tblStylePr>
    <w:tblStylePr w:type="lastCol">
      <w:pPr>
        <w:pBdr/>
        <w:contextualSpacing w:val="1"/>
      </w:pPr>
      <w:rPr/>
      <w:tcPr>
        <w:tcMar>
          <w:left w:w="115.0" w:type="dxa"/>
          <w:right w:w="115.0" w:type="dxa"/>
        </w:tcMar>
      </w:tcPr>
    </w:tblStylePr>
    <w:tblStylePr w:type="lastRow">
      <w:pPr>
        <w:pBdr/>
        <w:contextualSpacing w:val="1"/>
      </w:pPr>
      <w:rPr/>
      <w:tcPr>
        <w:tcMar>
          <w:left w:w="115.0" w:type="dxa"/>
          <w:right w:w="115.0" w:type="dxa"/>
        </w:tcMar>
      </w:tcPr>
    </w:tblStylePr>
    <w:tblStylePr w:type="neCell">
      <w:pPr>
        <w:pBdr/>
        <w:contextualSpacing w:val="1"/>
      </w:pPr>
      <w:rPr/>
      <w:tcPr>
        <w:tcMar>
          <w:left w:w="115.0" w:type="dxa"/>
          <w:right w:w="115.0" w:type="dxa"/>
        </w:tcMar>
      </w:tcPr>
    </w:tblStylePr>
    <w:tblStylePr w:type="nwCell">
      <w:pPr>
        <w:pBdr/>
        <w:contextualSpacing w:val="1"/>
      </w:pPr>
      <w:rPr/>
      <w:tcPr>
        <w:tcMar>
          <w:left w:w="115.0" w:type="dxa"/>
          <w:right w:w="115.0" w:type="dxa"/>
        </w:tcMar>
      </w:tcPr>
    </w:tblStylePr>
    <w:tblStylePr w:type="seCell">
      <w:pPr>
        <w:pBdr/>
        <w:contextualSpacing w:val="1"/>
      </w:pPr>
      <w:rPr/>
      <w:tcPr>
        <w:tcMar>
          <w:left w:w="115.0" w:type="dxa"/>
          <w:right w:w="115.0" w:type="dxa"/>
        </w:tcMar>
      </w:tcPr>
    </w:tblStylePr>
    <w:tblStylePr w:type="swCell">
      <w:pPr>
        <w:pBdr/>
        <w:contextualSpacing w:val="1"/>
      </w:pPr>
      <w:rPr/>
      <w:tcPr>
        <w:tcMar>
          <w:left w:w="115.0" w:type="dxa"/>
          <w:right w:w="115.0" w:type="dxa"/>
        </w:tcMar>
      </w:tcPr>
    </w:tblStylePr>
  </w:style>
  <w:style w:type="table" w:styleId="Table20">
    <w:basedOn w:val="TableNormal"/>
    <w:pPr>
      <w:pBdr/>
      <w:contextualSpacing w:val="1"/>
    </w:pPr>
    <w:rPr/>
    <w:tblPr>
      <w:tblStyleRowBandSize w:val="1"/>
      <w:tblStyleColBandSize w:val="1"/>
      <w:tblCellMar>
        <w:top w:w="0.0" w:type="dxa"/>
        <w:left w:w="115.0" w:type="dxa"/>
        <w:bottom w:w="0.0" w:type="dxa"/>
        <w:right w:w="115.0" w:type="dxa"/>
      </w:tblCellMar>
    </w:tblPr>
    <w:tblStylePr w:type="band1Horz">
      <w:pPr>
        <w:pBdr/>
        <w:contextualSpacing w:val="1"/>
      </w:pPr>
      <w:rPr/>
      <w:tcPr>
        <w:tcMar>
          <w:left w:w="115.0" w:type="dxa"/>
          <w:right w:w="115.0" w:type="dxa"/>
        </w:tcMar>
      </w:tcPr>
    </w:tblStylePr>
    <w:tblStylePr w:type="band1Vert">
      <w:pPr>
        <w:pBdr/>
        <w:contextualSpacing w:val="1"/>
      </w:pPr>
      <w:rPr/>
      <w:tcPr>
        <w:tcMar>
          <w:left w:w="115.0" w:type="dxa"/>
          <w:right w:w="115.0" w:type="dxa"/>
        </w:tcMar>
      </w:tcPr>
    </w:tblStylePr>
    <w:tblStylePr w:type="band2Horz">
      <w:pPr>
        <w:pBdr/>
        <w:contextualSpacing w:val="1"/>
      </w:pPr>
      <w:rPr/>
      <w:tcPr>
        <w:tcMar>
          <w:left w:w="115.0" w:type="dxa"/>
          <w:right w:w="115.0" w:type="dxa"/>
        </w:tcMar>
      </w:tcPr>
    </w:tblStylePr>
    <w:tblStylePr w:type="band2Vert">
      <w:pPr>
        <w:pBdr/>
        <w:contextualSpacing w:val="1"/>
      </w:pPr>
      <w:rPr/>
      <w:tcPr>
        <w:tcMar>
          <w:left w:w="115.0" w:type="dxa"/>
          <w:right w:w="115.0" w:type="dxa"/>
        </w:tcMar>
      </w:tcPr>
    </w:tblStylePr>
    <w:tblStylePr w:type="firstCol">
      <w:pPr>
        <w:pBdr/>
        <w:contextualSpacing w:val="1"/>
      </w:pPr>
      <w:rPr/>
      <w:tcPr>
        <w:tcMar>
          <w:left w:w="115.0" w:type="dxa"/>
          <w:right w:w="115.0" w:type="dxa"/>
        </w:tcMar>
      </w:tcPr>
    </w:tblStylePr>
    <w:tblStylePr w:type="firstRow">
      <w:pPr>
        <w:pBdr/>
        <w:contextualSpacing w:val="1"/>
      </w:pPr>
      <w:rPr/>
      <w:tcPr>
        <w:tcMar>
          <w:left w:w="115.0" w:type="dxa"/>
          <w:right w:w="115.0" w:type="dxa"/>
        </w:tcMar>
      </w:tcPr>
    </w:tblStylePr>
    <w:tblStylePr w:type="lastCol">
      <w:pPr>
        <w:pBdr/>
        <w:contextualSpacing w:val="1"/>
      </w:pPr>
      <w:rPr/>
      <w:tcPr>
        <w:tcMar>
          <w:left w:w="115.0" w:type="dxa"/>
          <w:right w:w="115.0" w:type="dxa"/>
        </w:tcMar>
      </w:tcPr>
    </w:tblStylePr>
    <w:tblStylePr w:type="lastRow">
      <w:pPr>
        <w:pBdr/>
        <w:contextualSpacing w:val="1"/>
      </w:pPr>
      <w:rPr/>
      <w:tcPr>
        <w:tcMar>
          <w:left w:w="115.0" w:type="dxa"/>
          <w:right w:w="115.0" w:type="dxa"/>
        </w:tcMar>
      </w:tcPr>
    </w:tblStylePr>
    <w:tblStylePr w:type="neCell">
      <w:pPr>
        <w:pBdr/>
        <w:contextualSpacing w:val="1"/>
      </w:pPr>
      <w:rPr/>
      <w:tcPr>
        <w:tcMar>
          <w:left w:w="115.0" w:type="dxa"/>
          <w:right w:w="115.0" w:type="dxa"/>
        </w:tcMar>
      </w:tcPr>
    </w:tblStylePr>
    <w:tblStylePr w:type="nwCell">
      <w:pPr>
        <w:pBdr/>
        <w:contextualSpacing w:val="1"/>
      </w:pPr>
      <w:rPr/>
      <w:tcPr>
        <w:tcMar>
          <w:left w:w="115.0" w:type="dxa"/>
          <w:right w:w="115.0" w:type="dxa"/>
        </w:tcMar>
      </w:tcPr>
    </w:tblStylePr>
    <w:tblStylePr w:type="seCell">
      <w:pPr>
        <w:pBdr/>
        <w:contextualSpacing w:val="1"/>
      </w:pPr>
      <w:rPr/>
      <w:tcPr>
        <w:tcMar>
          <w:left w:w="115.0" w:type="dxa"/>
          <w:right w:w="115.0" w:type="dxa"/>
        </w:tcMar>
      </w:tcPr>
    </w:tblStylePr>
    <w:tblStylePr w:type="swCell">
      <w:pPr>
        <w:pBdr/>
        <w:contextualSpacing w:val="1"/>
      </w:pPr>
      <w:rPr/>
      <w:tcPr>
        <w:tcMar>
          <w:left w:w="115.0" w:type="dxa"/>
          <w:right w:w="115.0" w:type="dxa"/>
        </w:tcMar>
      </w:tcPr>
    </w:tblStylePr>
  </w:style>
  <w:style w:type="table" w:styleId="Table21">
    <w:basedOn w:val="TableNormal"/>
    <w:pPr>
      <w:pBdr/>
      <w:contextualSpacing w:val="1"/>
    </w:pPr>
    <w:rPr/>
    <w:tblPr>
      <w:tblStyleRowBandSize w:val="1"/>
      <w:tblStyleColBandSize w:val="1"/>
      <w:tblCellMar>
        <w:top w:w="0.0" w:type="dxa"/>
        <w:left w:w="115.0" w:type="dxa"/>
        <w:bottom w:w="0.0" w:type="dxa"/>
        <w:right w:w="115.0" w:type="dxa"/>
      </w:tblCellMar>
    </w:tblPr>
    <w:tblStylePr w:type="band1Horz">
      <w:pPr>
        <w:pBdr/>
        <w:contextualSpacing w:val="1"/>
      </w:pPr>
      <w:rPr/>
      <w:tcPr>
        <w:tcMar>
          <w:left w:w="115.0" w:type="dxa"/>
          <w:right w:w="115.0" w:type="dxa"/>
        </w:tcMar>
      </w:tcPr>
    </w:tblStylePr>
    <w:tblStylePr w:type="band1Vert">
      <w:pPr>
        <w:pBdr/>
        <w:contextualSpacing w:val="1"/>
      </w:pPr>
      <w:rPr/>
      <w:tcPr>
        <w:tcMar>
          <w:left w:w="115.0" w:type="dxa"/>
          <w:right w:w="115.0" w:type="dxa"/>
        </w:tcMar>
      </w:tcPr>
    </w:tblStylePr>
    <w:tblStylePr w:type="band2Horz">
      <w:pPr>
        <w:pBdr/>
        <w:contextualSpacing w:val="1"/>
      </w:pPr>
      <w:rPr/>
      <w:tcPr>
        <w:tcMar>
          <w:left w:w="115.0" w:type="dxa"/>
          <w:right w:w="115.0" w:type="dxa"/>
        </w:tcMar>
      </w:tcPr>
    </w:tblStylePr>
    <w:tblStylePr w:type="band2Vert">
      <w:pPr>
        <w:pBdr/>
        <w:contextualSpacing w:val="1"/>
      </w:pPr>
      <w:rPr/>
      <w:tcPr>
        <w:tcMar>
          <w:left w:w="115.0" w:type="dxa"/>
          <w:right w:w="115.0" w:type="dxa"/>
        </w:tcMar>
      </w:tcPr>
    </w:tblStylePr>
    <w:tblStylePr w:type="firstCol">
      <w:pPr>
        <w:pBdr/>
        <w:contextualSpacing w:val="1"/>
      </w:pPr>
      <w:rPr/>
      <w:tcPr>
        <w:tcMar>
          <w:left w:w="115.0" w:type="dxa"/>
          <w:right w:w="115.0" w:type="dxa"/>
        </w:tcMar>
      </w:tcPr>
    </w:tblStylePr>
    <w:tblStylePr w:type="firstRow">
      <w:pPr>
        <w:pBdr/>
        <w:contextualSpacing w:val="1"/>
      </w:pPr>
      <w:rPr/>
      <w:tcPr>
        <w:tcMar>
          <w:left w:w="115.0" w:type="dxa"/>
          <w:right w:w="115.0" w:type="dxa"/>
        </w:tcMar>
      </w:tcPr>
    </w:tblStylePr>
    <w:tblStylePr w:type="lastCol">
      <w:pPr>
        <w:pBdr/>
        <w:contextualSpacing w:val="1"/>
      </w:pPr>
      <w:rPr/>
      <w:tcPr>
        <w:tcMar>
          <w:left w:w="115.0" w:type="dxa"/>
          <w:right w:w="115.0" w:type="dxa"/>
        </w:tcMar>
      </w:tcPr>
    </w:tblStylePr>
    <w:tblStylePr w:type="lastRow">
      <w:pPr>
        <w:pBdr/>
        <w:contextualSpacing w:val="1"/>
      </w:pPr>
      <w:rPr/>
      <w:tcPr>
        <w:tcMar>
          <w:left w:w="115.0" w:type="dxa"/>
          <w:right w:w="115.0" w:type="dxa"/>
        </w:tcMar>
      </w:tcPr>
    </w:tblStylePr>
    <w:tblStylePr w:type="neCell">
      <w:pPr>
        <w:pBdr/>
        <w:contextualSpacing w:val="1"/>
      </w:pPr>
      <w:rPr/>
      <w:tcPr>
        <w:tcMar>
          <w:left w:w="115.0" w:type="dxa"/>
          <w:right w:w="115.0" w:type="dxa"/>
        </w:tcMar>
      </w:tcPr>
    </w:tblStylePr>
    <w:tblStylePr w:type="nwCell">
      <w:pPr>
        <w:pBdr/>
        <w:contextualSpacing w:val="1"/>
      </w:pPr>
      <w:rPr/>
      <w:tcPr>
        <w:tcMar>
          <w:left w:w="115.0" w:type="dxa"/>
          <w:right w:w="115.0" w:type="dxa"/>
        </w:tcMar>
      </w:tcPr>
    </w:tblStylePr>
    <w:tblStylePr w:type="seCell">
      <w:pPr>
        <w:pBdr/>
        <w:contextualSpacing w:val="1"/>
      </w:pPr>
      <w:rPr/>
      <w:tcPr>
        <w:tcMar>
          <w:left w:w="115.0" w:type="dxa"/>
          <w:right w:w="115.0" w:type="dxa"/>
        </w:tcMar>
      </w:tcPr>
    </w:tblStylePr>
    <w:tblStylePr w:type="swCell">
      <w:pPr>
        <w:pBdr/>
        <w:contextualSpacing w:val="1"/>
      </w:pPr>
      <w:rPr/>
      <w:tcPr>
        <w:tcMar>
          <w:left w:w="115.0" w:type="dxa"/>
          <w:right w:w="115.0" w:type="dxa"/>
        </w:tcMar>
      </w:tcPr>
    </w:tblStylePr>
  </w:style>
  <w:style w:type="table" w:styleId="Table22">
    <w:basedOn w:val="TableNormal"/>
    <w:pPr>
      <w:pBdr/>
      <w:contextualSpacing w:val="1"/>
    </w:pPr>
    <w:rPr/>
    <w:tblPr>
      <w:tblStyleRowBandSize w:val="1"/>
      <w:tblStyleColBandSize w:val="1"/>
      <w:tblCellMar>
        <w:top w:w="0.0" w:type="dxa"/>
        <w:left w:w="115.0" w:type="dxa"/>
        <w:bottom w:w="0.0" w:type="dxa"/>
        <w:right w:w="115.0" w:type="dxa"/>
      </w:tblCellMar>
    </w:tblPr>
    <w:tblStylePr w:type="band1Horz">
      <w:pPr>
        <w:pBdr/>
        <w:contextualSpacing w:val="1"/>
      </w:pPr>
      <w:rPr/>
      <w:tcPr>
        <w:tcMar>
          <w:left w:w="115.0" w:type="dxa"/>
          <w:right w:w="115.0" w:type="dxa"/>
        </w:tcMar>
      </w:tcPr>
    </w:tblStylePr>
    <w:tblStylePr w:type="band1Vert">
      <w:pPr>
        <w:pBdr/>
        <w:contextualSpacing w:val="1"/>
      </w:pPr>
      <w:rPr/>
      <w:tcPr>
        <w:tcMar>
          <w:left w:w="115.0" w:type="dxa"/>
          <w:right w:w="115.0" w:type="dxa"/>
        </w:tcMar>
      </w:tcPr>
    </w:tblStylePr>
    <w:tblStylePr w:type="band2Horz">
      <w:pPr>
        <w:pBdr/>
        <w:contextualSpacing w:val="1"/>
      </w:pPr>
      <w:rPr/>
      <w:tcPr>
        <w:tcMar>
          <w:left w:w="115.0" w:type="dxa"/>
          <w:right w:w="115.0" w:type="dxa"/>
        </w:tcMar>
      </w:tcPr>
    </w:tblStylePr>
    <w:tblStylePr w:type="band2Vert">
      <w:pPr>
        <w:pBdr/>
        <w:contextualSpacing w:val="1"/>
      </w:pPr>
      <w:rPr/>
      <w:tcPr>
        <w:tcMar>
          <w:left w:w="115.0" w:type="dxa"/>
          <w:right w:w="115.0" w:type="dxa"/>
        </w:tcMar>
      </w:tcPr>
    </w:tblStylePr>
    <w:tblStylePr w:type="firstCol">
      <w:pPr>
        <w:pBdr/>
        <w:contextualSpacing w:val="1"/>
      </w:pPr>
      <w:rPr/>
      <w:tcPr>
        <w:tcMar>
          <w:left w:w="115.0" w:type="dxa"/>
          <w:right w:w="115.0" w:type="dxa"/>
        </w:tcMar>
      </w:tcPr>
    </w:tblStylePr>
    <w:tblStylePr w:type="firstRow">
      <w:pPr>
        <w:pBdr/>
        <w:contextualSpacing w:val="1"/>
      </w:pPr>
      <w:rPr/>
      <w:tcPr>
        <w:tcMar>
          <w:left w:w="115.0" w:type="dxa"/>
          <w:right w:w="115.0" w:type="dxa"/>
        </w:tcMar>
      </w:tcPr>
    </w:tblStylePr>
    <w:tblStylePr w:type="lastCol">
      <w:pPr>
        <w:pBdr/>
        <w:contextualSpacing w:val="1"/>
      </w:pPr>
      <w:rPr/>
      <w:tcPr>
        <w:tcMar>
          <w:left w:w="115.0" w:type="dxa"/>
          <w:right w:w="115.0" w:type="dxa"/>
        </w:tcMar>
      </w:tcPr>
    </w:tblStylePr>
    <w:tblStylePr w:type="lastRow">
      <w:pPr>
        <w:pBdr/>
        <w:contextualSpacing w:val="1"/>
      </w:pPr>
      <w:rPr/>
      <w:tcPr>
        <w:tcMar>
          <w:left w:w="115.0" w:type="dxa"/>
          <w:right w:w="115.0" w:type="dxa"/>
        </w:tcMar>
      </w:tcPr>
    </w:tblStylePr>
    <w:tblStylePr w:type="neCell">
      <w:pPr>
        <w:pBdr/>
        <w:contextualSpacing w:val="1"/>
      </w:pPr>
      <w:rPr/>
      <w:tcPr>
        <w:tcMar>
          <w:left w:w="115.0" w:type="dxa"/>
          <w:right w:w="115.0" w:type="dxa"/>
        </w:tcMar>
      </w:tcPr>
    </w:tblStylePr>
    <w:tblStylePr w:type="nwCell">
      <w:pPr>
        <w:pBdr/>
        <w:contextualSpacing w:val="1"/>
      </w:pPr>
      <w:rPr/>
      <w:tcPr>
        <w:tcMar>
          <w:left w:w="115.0" w:type="dxa"/>
          <w:right w:w="115.0" w:type="dxa"/>
        </w:tcMar>
      </w:tcPr>
    </w:tblStylePr>
    <w:tblStylePr w:type="seCell">
      <w:pPr>
        <w:pBdr/>
        <w:contextualSpacing w:val="1"/>
      </w:pPr>
      <w:rPr/>
      <w:tcPr>
        <w:tcMar>
          <w:left w:w="115.0" w:type="dxa"/>
          <w:right w:w="115.0" w:type="dxa"/>
        </w:tcMar>
      </w:tcPr>
    </w:tblStylePr>
    <w:tblStylePr w:type="swCell">
      <w:pPr>
        <w:pBdr/>
        <w:contextualSpacing w:val="1"/>
      </w:pPr>
      <w:rPr/>
      <w:tcPr>
        <w:tcMar>
          <w:left w:w="115.0" w:type="dxa"/>
          <w:right w:w="115.0" w:type="dxa"/>
        </w:tcMar>
      </w:tcPr>
    </w:tblStylePr>
  </w:style>
  <w:style w:type="table" w:styleId="Table23">
    <w:basedOn w:val="TableNormal"/>
    <w:pPr>
      <w:pBdr/>
      <w:contextualSpacing w:val="1"/>
    </w:pPr>
    <w:rPr/>
    <w:tblPr>
      <w:tblStyleRowBandSize w:val="1"/>
      <w:tblStyleColBandSize w:val="1"/>
      <w:tblCellMar>
        <w:top w:w="0.0" w:type="dxa"/>
        <w:left w:w="115.0" w:type="dxa"/>
        <w:bottom w:w="0.0" w:type="dxa"/>
        <w:right w:w="115.0" w:type="dxa"/>
      </w:tblCellMar>
    </w:tblPr>
    <w:tblStylePr w:type="band1Horz">
      <w:pPr>
        <w:pBdr/>
        <w:contextualSpacing w:val="1"/>
      </w:pPr>
      <w:rPr/>
      <w:tcPr>
        <w:tcMar>
          <w:left w:w="115.0" w:type="dxa"/>
          <w:right w:w="115.0" w:type="dxa"/>
        </w:tcMar>
      </w:tcPr>
    </w:tblStylePr>
    <w:tblStylePr w:type="band1Vert">
      <w:pPr>
        <w:pBdr/>
        <w:contextualSpacing w:val="1"/>
      </w:pPr>
      <w:rPr/>
      <w:tcPr>
        <w:tcMar>
          <w:left w:w="115.0" w:type="dxa"/>
          <w:right w:w="115.0" w:type="dxa"/>
        </w:tcMar>
      </w:tcPr>
    </w:tblStylePr>
    <w:tblStylePr w:type="band2Horz">
      <w:pPr>
        <w:pBdr/>
        <w:contextualSpacing w:val="1"/>
      </w:pPr>
      <w:rPr/>
      <w:tcPr>
        <w:tcMar>
          <w:left w:w="115.0" w:type="dxa"/>
          <w:right w:w="115.0" w:type="dxa"/>
        </w:tcMar>
      </w:tcPr>
    </w:tblStylePr>
    <w:tblStylePr w:type="band2Vert">
      <w:pPr>
        <w:pBdr/>
        <w:contextualSpacing w:val="1"/>
      </w:pPr>
      <w:rPr/>
      <w:tcPr>
        <w:tcMar>
          <w:left w:w="115.0" w:type="dxa"/>
          <w:right w:w="115.0" w:type="dxa"/>
        </w:tcMar>
      </w:tcPr>
    </w:tblStylePr>
    <w:tblStylePr w:type="firstCol">
      <w:pPr>
        <w:pBdr/>
        <w:contextualSpacing w:val="1"/>
      </w:pPr>
      <w:rPr/>
      <w:tcPr>
        <w:tcMar>
          <w:left w:w="115.0" w:type="dxa"/>
          <w:right w:w="115.0" w:type="dxa"/>
        </w:tcMar>
      </w:tcPr>
    </w:tblStylePr>
    <w:tblStylePr w:type="firstRow">
      <w:pPr>
        <w:pBdr/>
        <w:contextualSpacing w:val="1"/>
      </w:pPr>
      <w:rPr/>
      <w:tcPr>
        <w:tcMar>
          <w:left w:w="115.0" w:type="dxa"/>
          <w:right w:w="115.0" w:type="dxa"/>
        </w:tcMar>
      </w:tcPr>
    </w:tblStylePr>
    <w:tblStylePr w:type="lastCol">
      <w:pPr>
        <w:pBdr/>
        <w:contextualSpacing w:val="1"/>
      </w:pPr>
      <w:rPr/>
      <w:tcPr>
        <w:tcMar>
          <w:left w:w="115.0" w:type="dxa"/>
          <w:right w:w="115.0" w:type="dxa"/>
        </w:tcMar>
      </w:tcPr>
    </w:tblStylePr>
    <w:tblStylePr w:type="lastRow">
      <w:pPr>
        <w:pBdr/>
        <w:contextualSpacing w:val="1"/>
      </w:pPr>
      <w:rPr/>
      <w:tcPr>
        <w:tcMar>
          <w:left w:w="115.0" w:type="dxa"/>
          <w:right w:w="115.0" w:type="dxa"/>
        </w:tcMar>
      </w:tcPr>
    </w:tblStylePr>
    <w:tblStylePr w:type="neCell">
      <w:pPr>
        <w:pBdr/>
        <w:contextualSpacing w:val="1"/>
      </w:pPr>
      <w:rPr/>
      <w:tcPr>
        <w:tcMar>
          <w:left w:w="115.0" w:type="dxa"/>
          <w:right w:w="115.0" w:type="dxa"/>
        </w:tcMar>
      </w:tcPr>
    </w:tblStylePr>
    <w:tblStylePr w:type="nwCell">
      <w:pPr>
        <w:pBdr/>
        <w:contextualSpacing w:val="1"/>
      </w:pPr>
      <w:rPr/>
      <w:tcPr>
        <w:tcMar>
          <w:left w:w="115.0" w:type="dxa"/>
          <w:right w:w="115.0" w:type="dxa"/>
        </w:tcMar>
      </w:tcPr>
    </w:tblStylePr>
    <w:tblStylePr w:type="seCell">
      <w:pPr>
        <w:pBdr/>
        <w:contextualSpacing w:val="1"/>
      </w:pPr>
      <w:rPr/>
      <w:tcPr>
        <w:tcMar>
          <w:left w:w="115.0" w:type="dxa"/>
          <w:right w:w="115.0" w:type="dxa"/>
        </w:tcMar>
      </w:tcPr>
    </w:tblStylePr>
    <w:tblStylePr w:type="swCell">
      <w:pPr>
        <w:pBdr/>
        <w:contextualSpacing w:val="1"/>
      </w:pPr>
      <w:rPr/>
      <w:tcPr>
        <w:tcMar>
          <w:left w:w="115.0" w:type="dxa"/>
          <w:right w:w="115.0" w:type="dxa"/>
        </w:tcMar>
      </w:tcPr>
    </w:tblStylePr>
  </w:style>
  <w:style w:type="table" w:styleId="Table2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5">
    <w:basedOn w:val="TableNormal"/>
    <w:pPr>
      <w:pBdr/>
      <w:contextualSpacing w:val="1"/>
    </w:pPr>
    <w:rPr/>
    <w:tblPr>
      <w:tblStyleRowBandSize w:val="1"/>
      <w:tblStyleColBandSize w:val="1"/>
      <w:tblCellMar>
        <w:top w:w="0.0" w:type="dxa"/>
        <w:left w:w="115.0" w:type="dxa"/>
        <w:bottom w:w="0.0" w:type="dxa"/>
        <w:right w:w="115.0" w:type="dxa"/>
      </w:tblCellMar>
    </w:tblPr>
    <w:tblStylePr w:type="band1Horz">
      <w:pPr>
        <w:pBdr/>
        <w:contextualSpacing w:val="1"/>
      </w:pPr>
      <w:rPr/>
      <w:tcPr>
        <w:tcMar>
          <w:left w:w="115.0" w:type="dxa"/>
          <w:right w:w="115.0" w:type="dxa"/>
        </w:tcMar>
      </w:tcPr>
    </w:tblStylePr>
    <w:tblStylePr w:type="band1Vert">
      <w:pPr>
        <w:pBdr/>
        <w:contextualSpacing w:val="1"/>
      </w:pPr>
      <w:rPr/>
      <w:tcPr>
        <w:tcMar>
          <w:left w:w="115.0" w:type="dxa"/>
          <w:right w:w="115.0" w:type="dxa"/>
        </w:tcMar>
      </w:tcPr>
    </w:tblStylePr>
    <w:tblStylePr w:type="band2Horz">
      <w:pPr>
        <w:pBdr/>
        <w:contextualSpacing w:val="1"/>
      </w:pPr>
      <w:rPr/>
      <w:tcPr>
        <w:tcMar>
          <w:left w:w="115.0" w:type="dxa"/>
          <w:right w:w="115.0" w:type="dxa"/>
        </w:tcMar>
      </w:tcPr>
    </w:tblStylePr>
    <w:tblStylePr w:type="band2Vert">
      <w:pPr>
        <w:pBdr/>
        <w:contextualSpacing w:val="1"/>
      </w:pPr>
      <w:rPr/>
      <w:tcPr>
        <w:tcMar>
          <w:left w:w="115.0" w:type="dxa"/>
          <w:right w:w="115.0" w:type="dxa"/>
        </w:tcMar>
      </w:tcPr>
    </w:tblStylePr>
    <w:tblStylePr w:type="firstCol">
      <w:pPr>
        <w:pBdr/>
        <w:contextualSpacing w:val="1"/>
      </w:pPr>
      <w:rPr/>
      <w:tcPr>
        <w:tcMar>
          <w:left w:w="115.0" w:type="dxa"/>
          <w:right w:w="115.0" w:type="dxa"/>
        </w:tcMar>
      </w:tcPr>
    </w:tblStylePr>
    <w:tblStylePr w:type="firstRow">
      <w:pPr>
        <w:pBdr/>
        <w:contextualSpacing w:val="1"/>
      </w:pPr>
      <w:rPr/>
      <w:tcPr>
        <w:tcMar>
          <w:left w:w="115.0" w:type="dxa"/>
          <w:right w:w="115.0" w:type="dxa"/>
        </w:tcMar>
      </w:tcPr>
    </w:tblStylePr>
    <w:tblStylePr w:type="lastCol">
      <w:pPr>
        <w:pBdr/>
        <w:contextualSpacing w:val="1"/>
      </w:pPr>
      <w:rPr/>
      <w:tcPr>
        <w:tcMar>
          <w:left w:w="115.0" w:type="dxa"/>
          <w:right w:w="115.0" w:type="dxa"/>
        </w:tcMar>
      </w:tcPr>
    </w:tblStylePr>
    <w:tblStylePr w:type="lastRow">
      <w:pPr>
        <w:pBdr/>
        <w:contextualSpacing w:val="1"/>
      </w:pPr>
      <w:rPr/>
      <w:tcPr>
        <w:tcMar>
          <w:left w:w="115.0" w:type="dxa"/>
          <w:right w:w="115.0" w:type="dxa"/>
        </w:tcMar>
      </w:tcPr>
    </w:tblStylePr>
    <w:tblStylePr w:type="neCell">
      <w:pPr>
        <w:pBdr/>
        <w:contextualSpacing w:val="1"/>
      </w:pPr>
      <w:rPr/>
      <w:tcPr>
        <w:tcMar>
          <w:left w:w="115.0" w:type="dxa"/>
          <w:right w:w="115.0" w:type="dxa"/>
        </w:tcMar>
      </w:tcPr>
    </w:tblStylePr>
    <w:tblStylePr w:type="nwCell">
      <w:pPr>
        <w:pBdr/>
        <w:contextualSpacing w:val="1"/>
      </w:pPr>
      <w:rPr/>
      <w:tcPr>
        <w:tcMar>
          <w:left w:w="115.0" w:type="dxa"/>
          <w:right w:w="115.0" w:type="dxa"/>
        </w:tcMar>
      </w:tcPr>
    </w:tblStylePr>
    <w:tblStylePr w:type="seCell">
      <w:pPr>
        <w:pBdr/>
        <w:contextualSpacing w:val="1"/>
      </w:pPr>
      <w:rPr/>
      <w:tcPr>
        <w:tcMar>
          <w:left w:w="115.0" w:type="dxa"/>
          <w:right w:w="115.0" w:type="dxa"/>
        </w:tcMar>
      </w:tcPr>
    </w:tblStylePr>
    <w:tblStylePr w:type="swCell">
      <w:pPr>
        <w:pBdr/>
        <w:contextualSpacing w:val="1"/>
      </w:pPr>
      <w:rPr/>
      <w:tcPr>
        <w:tcMar>
          <w:left w:w="115.0" w:type="dxa"/>
          <w:right w:w="115.0" w:type="dxa"/>
        </w:tcMar>
      </w:tcPr>
    </w:tblStylePr>
  </w:style>
  <w:style w:type="table" w:styleId="Table26">
    <w:basedOn w:val="TableNormal"/>
    <w:pPr>
      <w:pBdr/>
      <w:contextualSpacing w:val="1"/>
    </w:pPr>
    <w:rPr/>
    <w:tblPr>
      <w:tblStyleRowBandSize w:val="1"/>
      <w:tblStyleColBandSize w:val="1"/>
      <w:tblCellMar>
        <w:top w:w="0.0" w:type="dxa"/>
        <w:left w:w="115.0" w:type="dxa"/>
        <w:bottom w:w="0.0" w:type="dxa"/>
        <w:right w:w="115.0" w:type="dxa"/>
      </w:tblCellMar>
    </w:tblPr>
    <w:tblStylePr w:type="band1Horz">
      <w:pPr>
        <w:pBdr/>
        <w:contextualSpacing w:val="1"/>
      </w:pPr>
      <w:rPr/>
      <w:tcPr>
        <w:tcMar>
          <w:left w:w="115.0" w:type="dxa"/>
          <w:right w:w="115.0" w:type="dxa"/>
        </w:tcMar>
      </w:tcPr>
    </w:tblStylePr>
    <w:tblStylePr w:type="band1Vert">
      <w:pPr>
        <w:pBdr/>
        <w:contextualSpacing w:val="1"/>
      </w:pPr>
      <w:rPr/>
      <w:tcPr>
        <w:tcMar>
          <w:left w:w="115.0" w:type="dxa"/>
          <w:right w:w="115.0" w:type="dxa"/>
        </w:tcMar>
      </w:tcPr>
    </w:tblStylePr>
    <w:tblStylePr w:type="band2Horz">
      <w:pPr>
        <w:pBdr/>
        <w:contextualSpacing w:val="1"/>
      </w:pPr>
      <w:rPr/>
      <w:tcPr>
        <w:tcMar>
          <w:left w:w="115.0" w:type="dxa"/>
          <w:right w:w="115.0" w:type="dxa"/>
        </w:tcMar>
      </w:tcPr>
    </w:tblStylePr>
    <w:tblStylePr w:type="band2Vert">
      <w:pPr>
        <w:pBdr/>
        <w:contextualSpacing w:val="1"/>
      </w:pPr>
      <w:rPr/>
      <w:tcPr>
        <w:tcMar>
          <w:left w:w="115.0" w:type="dxa"/>
          <w:right w:w="115.0" w:type="dxa"/>
        </w:tcMar>
      </w:tcPr>
    </w:tblStylePr>
    <w:tblStylePr w:type="firstCol">
      <w:pPr>
        <w:pBdr/>
        <w:contextualSpacing w:val="1"/>
      </w:pPr>
      <w:rPr/>
      <w:tcPr>
        <w:tcMar>
          <w:left w:w="115.0" w:type="dxa"/>
          <w:right w:w="115.0" w:type="dxa"/>
        </w:tcMar>
      </w:tcPr>
    </w:tblStylePr>
    <w:tblStylePr w:type="firstRow">
      <w:pPr>
        <w:pBdr/>
        <w:contextualSpacing w:val="1"/>
      </w:pPr>
      <w:rPr/>
      <w:tcPr>
        <w:tcMar>
          <w:left w:w="115.0" w:type="dxa"/>
          <w:right w:w="115.0" w:type="dxa"/>
        </w:tcMar>
      </w:tcPr>
    </w:tblStylePr>
    <w:tblStylePr w:type="lastCol">
      <w:pPr>
        <w:pBdr/>
        <w:contextualSpacing w:val="1"/>
      </w:pPr>
      <w:rPr/>
      <w:tcPr>
        <w:tcMar>
          <w:left w:w="115.0" w:type="dxa"/>
          <w:right w:w="115.0" w:type="dxa"/>
        </w:tcMar>
      </w:tcPr>
    </w:tblStylePr>
    <w:tblStylePr w:type="lastRow">
      <w:pPr>
        <w:pBdr/>
        <w:contextualSpacing w:val="1"/>
      </w:pPr>
      <w:rPr/>
      <w:tcPr>
        <w:tcMar>
          <w:left w:w="115.0" w:type="dxa"/>
          <w:right w:w="115.0" w:type="dxa"/>
        </w:tcMar>
      </w:tcPr>
    </w:tblStylePr>
    <w:tblStylePr w:type="neCell">
      <w:pPr>
        <w:pBdr/>
        <w:contextualSpacing w:val="1"/>
      </w:pPr>
      <w:rPr/>
      <w:tcPr>
        <w:tcMar>
          <w:left w:w="115.0" w:type="dxa"/>
          <w:right w:w="115.0" w:type="dxa"/>
        </w:tcMar>
      </w:tcPr>
    </w:tblStylePr>
    <w:tblStylePr w:type="nwCell">
      <w:pPr>
        <w:pBdr/>
        <w:contextualSpacing w:val="1"/>
      </w:pPr>
      <w:rPr/>
      <w:tcPr>
        <w:tcMar>
          <w:left w:w="115.0" w:type="dxa"/>
          <w:right w:w="115.0" w:type="dxa"/>
        </w:tcMar>
      </w:tcPr>
    </w:tblStylePr>
    <w:tblStylePr w:type="seCell">
      <w:pPr>
        <w:pBdr/>
        <w:contextualSpacing w:val="1"/>
      </w:pPr>
      <w:rPr/>
      <w:tcPr>
        <w:tcMar>
          <w:left w:w="115.0" w:type="dxa"/>
          <w:right w:w="115.0" w:type="dxa"/>
        </w:tcMar>
      </w:tcPr>
    </w:tblStylePr>
    <w:tblStylePr w:type="swCell">
      <w:pPr>
        <w:pBdr/>
        <w:contextualSpacing w:val="1"/>
      </w:pPr>
      <w:rPr/>
      <w:tcPr>
        <w:tcMar>
          <w:left w:w="115.0" w:type="dxa"/>
          <w:right w:w="115.0" w:type="dxa"/>
        </w:tcMar>
      </w:tcPr>
    </w:tblStylePr>
  </w:style>
  <w:style w:type="table" w:styleId="Table27">
    <w:basedOn w:val="TableNormal"/>
    <w:pPr>
      <w:pBdr/>
      <w:contextualSpacing w:val="1"/>
    </w:pPr>
    <w:rPr/>
    <w:tblPr>
      <w:tblStyleRowBandSize w:val="1"/>
      <w:tblStyleColBandSize w:val="1"/>
      <w:tblCellMar>
        <w:top w:w="0.0" w:type="dxa"/>
        <w:left w:w="115.0" w:type="dxa"/>
        <w:bottom w:w="0.0" w:type="dxa"/>
        <w:right w:w="115.0" w:type="dxa"/>
      </w:tblCellMar>
    </w:tblPr>
    <w:tblStylePr w:type="band1Horz">
      <w:pPr>
        <w:pBdr/>
        <w:contextualSpacing w:val="1"/>
      </w:pPr>
      <w:rPr/>
      <w:tcPr>
        <w:tcMar>
          <w:left w:w="115.0" w:type="dxa"/>
          <w:right w:w="115.0" w:type="dxa"/>
        </w:tcMar>
      </w:tcPr>
    </w:tblStylePr>
    <w:tblStylePr w:type="band1Vert">
      <w:pPr>
        <w:pBdr/>
        <w:contextualSpacing w:val="1"/>
      </w:pPr>
      <w:rPr/>
      <w:tcPr>
        <w:tcMar>
          <w:left w:w="115.0" w:type="dxa"/>
          <w:right w:w="115.0" w:type="dxa"/>
        </w:tcMar>
      </w:tcPr>
    </w:tblStylePr>
    <w:tblStylePr w:type="band2Horz">
      <w:pPr>
        <w:pBdr/>
        <w:contextualSpacing w:val="1"/>
      </w:pPr>
      <w:rPr/>
      <w:tcPr>
        <w:tcMar>
          <w:left w:w="115.0" w:type="dxa"/>
          <w:right w:w="115.0" w:type="dxa"/>
        </w:tcMar>
      </w:tcPr>
    </w:tblStylePr>
    <w:tblStylePr w:type="band2Vert">
      <w:pPr>
        <w:pBdr/>
        <w:contextualSpacing w:val="1"/>
      </w:pPr>
      <w:rPr/>
      <w:tcPr>
        <w:tcMar>
          <w:left w:w="115.0" w:type="dxa"/>
          <w:right w:w="115.0" w:type="dxa"/>
        </w:tcMar>
      </w:tcPr>
    </w:tblStylePr>
    <w:tblStylePr w:type="firstCol">
      <w:pPr>
        <w:pBdr/>
        <w:contextualSpacing w:val="1"/>
      </w:pPr>
      <w:rPr/>
      <w:tcPr>
        <w:tcMar>
          <w:left w:w="115.0" w:type="dxa"/>
          <w:right w:w="115.0" w:type="dxa"/>
        </w:tcMar>
      </w:tcPr>
    </w:tblStylePr>
    <w:tblStylePr w:type="firstRow">
      <w:pPr>
        <w:pBdr/>
        <w:contextualSpacing w:val="1"/>
      </w:pPr>
      <w:rPr/>
      <w:tcPr>
        <w:tcMar>
          <w:left w:w="115.0" w:type="dxa"/>
          <w:right w:w="115.0" w:type="dxa"/>
        </w:tcMar>
      </w:tcPr>
    </w:tblStylePr>
    <w:tblStylePr w:type="lastCol">
      <w:pPr>
        <w:pBdr/>
        <w:contextualSpacing w:val="1"/>
      </w:pPr>
      <w:rPr/>
      <w:tcPr>
        <w:tcMar>
          <w:left w:w="115.0" w:type="dxa"/>
          <w:right w:w="115.0" w:type="dxa"/>
        </w:tcMar>
      </w:tcPr>
    </w:tblStylePr>
    <w:tblStylePr w:type="lastRow">
      <w:pPr>
        <w:pBdr/>
        <w:contextualSpacing w:val="1"/>
      </w:pPr>
      <w:rPr/>
      <w:tcPr>
        <w:tcMar>
          <w:left w:w="115.0" w:type="dxa"/>
          <w:right w:w="115.0" w:type="dxa"/>
        </w:tcMar>
      </w:tcPr>
    </w:tblStylePr>
    <w:tblStylePr w:type="neCell">
      <w:pPr>
        <w:pBdr/>
        <w:contextualSpacing w:val="1"/>
      </w:pPr>
      <w:rPr/>
      <w:tcPr>
        <w:tcMar>
          <w:left w:w="115.0" w:type="dxa"/>
          <w:right w:w="115.0" w:type="dxa"/>
        </w:tcMar>
      </w:tcPr>
    </w:tblStylePr>
    <w:tblStylePr w:type="nwCell">
      <w:pPr>
        <w:pBdr/>
        <w:contextualSpacing w:val="1"/>
      </w:pPr>
      <w:rPr/>
      <w:tcPr>
        <w:tcMar>
          <w:left w:w="115.0" w:type="dxa"/>
          <w:right w:w="115.0" w:type="dxa"/>
        </w:tcMar>
      </w:tcPr>
    </w:tblStylePr>
    <w:tblStylePr w:type="seCell">
      <w:pPr>
        <w:pBdr/>
        <w:contextualSpacing w:val="1"/>
      </w:pPr>
      <w:rPr/>
      <w:tcPr>
        <w:tcMar>
          <w:left w:w="115.0" w:type="dxa"/>
          <w:right w:w="115.0" w:type="dxa"/>
        </w:tcMar>
      </w:tcPr>
    </w:tblStylePr>
    <w:tblStylePr w:type="swCell">
      <w:pPr>
        <w:pBdr/>
        <w:contextualSpacing w:val="1"/>
      </w:pPr>
      <w:rPr/>
      <w:tcPr>
        <w:tcMar>
          <w:left w:w="115.0" w:type="dxa"/>
          <w:right w:w="115.0" w:type="dxa"/>
        </w:tcMar>
      </w:tcPr>
    </w:tblStylePr>
  </w:style>
  <w:style w:type="table" w:styleId="Table28">
    <w:basedOn w:val="TableNormal"/>
    <w:pPr>
      <w:pBdr/>
      <w:contextualSpacing w:val="1"/>
    </w:pPr>
    <w:rPr/>
    <w:tblPr>
      <w:tblStyleRowBandSize w:val="1"/>
      <w:tblStyleColBandSize w:val="1"/>
      <w:tblCellMar>
        <w:top w:w="0.0" w:type="dxa"/>
        <w:left w:w="115.0" w:type="dxa"/>
        <w:bottom w:w="0.0" w:type="dxa"/>
        <w:right w:w="115.0" w:type="dxa"/>
      </w:tblCellMar>
    </w:tblPr>
    <w:tblStylePr w:type="band1Horz">
      <w:pPr>
        <w:pBdr/>
        <w:contextualSpacing w:val="1"/>
      </w:pPr>
      <w:rPr/>
      <w:tcPr>
        <w:tcMar>
          <w:left w:w="115.0" w:type="dxa"/>
          <w:right w:w="115.0" w:type="dxa"/>
        </w:tcMar>
      </w:tcPr>
    </w:tblStylePr>
    <w:tblStylePr w:type="band1Vert">
      <w:pPr>
        <w:pBdr/>
        <w:contextualSpacing w:val="1"/>
      </w:pPr>
      <w:rPr/>
      <w:tcPr>
        <w:tcMar>
          <w:left w:w="115.0" w:type="dxa"/>
          <w:right w:w="115.0" w:type="dxa"/>
        </w:tcMar>
      </w:tcPr>
    </w:tblStylePr>
    <w:tblStylePr w:type="band2Horz">
      <w:pPr>
        <w:pBdr/>
        <w:contextualSpacing w:val="1"/>
      </w:pPr>
      <w:rPr/>
      <w:tcPr>
        <w:tcMar>
          <w:left w:w="115.0" w:type="dxa"/>
          <w:right w:w="115.0" w:type="dxa"/>
        </w:tcMar>
      </w:tcPr>
    </w:tblStylePr>
    <w:tblStylePr w:type="band2Vert">
      <w:pPr>
        <w:pBdr/>
        <w:contextualSpacing w:val="1"/>
      </w:pPr>
      <w:rPr/>
      <w:tcPr>
        <w:tcMar>
          <w:left w:w="115.0" w:type="dxa"/>
          <w:right w:w="115.0" w:type="dxa"/>
        </w:tcMar>
      </w:tcPr>
    </w:tblStylePr>
    <w:tblStylePr w:type="firstCol">
      <w:pPr>
        <w:pBdr/>
        <w:contextualSpacing w:val="1"/>
      </w:pPr>
      <w:rPr/>
      <w:tcPr>
        <w:tcMar>
          <w:left w:w="115.0" w:type="dxa"/>
          <w:right w:w="115.0" w:type="dxa"/>
        </w:tcMar>
      </w:tcPr>
    </w:tblStylePr>
    <w:tblStylePr w:type="firstRow">
      <w:pPr>
        <w:pBdr/>
        <w:contextualSpacing w:val="1"/>
      </w:pPr>
      <w:rPr/>
      <w:tcPr>
        <w:tcMar>
          <w:left w:w="115.0" w:type="dxa"/>
          <w:right w:w="115.0" w:type="dxa"/>
        </w:tcMar>
      </w:tcPr>
    </w:tblStylePr>
    <w:tblStylePr w:type="lastCol">
      <w:pPr>
        <w:pBdr/>
        <w:contextualSpacing w:val="1"/>
      </w:pPr>
      <w:rPr/>
      <w:tcPr>
        <w:tcMar>
          <w:left w:w="115.0" w:type="dxa"/>
          <w:right w:w="115.0" w:type="dxa"/>
        </w:tcMar>
      </w:tcPr>
    </w:tblStylePr>
    <w:tblStylePr w:type="lastRow">
      <w:pPr>
        <w:pBdr/>
        <w:contextualSpacing w:val="1"/>
      </w:pPr>
      <w:rPr/>
      <w:tcPr>
        <w:tcMar>
          <w:left w:w="115.0" w:type="dxa"/>
          <w:right w:w="115.0" w:type="dxa"/>
        </w:tcMar>
      </w:tcPr>
    </w:tblStylePr>
    <w:tblStylePr w:type="neCell">
      <w:pPr>
        <w:pBdr/>
        <w:contextualSpacing w:val="1"/>
      </w:pPr>
      <w:rPr/>
      <w:tcPr>
        <w:tcMar>
          <w:left w:w="115.0" w:type="dxa"/>
          <w:right w:w="115.0" w:type="dxa"/>
        </w:tcMar>
      </w:tcPr>
    </w:tblStylePr>
    <w:tblStylePr w:type="nwCell">
      <w:pPr>
        <w:pBdr/>
        <w:contextualSpacing w:val="1"/>
      </w:pPr>
      <w:rPr/>
      <w:tcPr>
        <w:tcMar>
          <w:left w:w="115.0" w:type="dxa"/>
          <w:right w:w="115.0" w:type="dxa"/>
        </w:tcMar>
      </w:tcPr>
    </w:tblStylePr>
    <w:tblStylePr w:type="seCell">
      <w:pPr>
        <w:pBdr/>
        <w:contextualSpacing w:val="1"/>
      </w:pPr>
      <w:rPr/>
      <w:tcPr>
        <w:tcMar>
          <w:left w:w="115.0" w:type="dxa"/>
          <w:right w:w="115.0" w:type="dxa"/>
        </w:tcMar>
      </w:tcPr>
    </w:tblStylePr>
    <w:tblStylePr w:type="swCell">
      <w:pPr>
        <w:pBdr/>
        <w:contextualSpacing w:val="1"/>
      </w:pPr>
      <w:rPr/>
      <w:tcPr>
        <w:tcMar>
          <w:left w:w="115.0" w:type="dxa"/>
          <w:right w:w="115.0" w:type="dxa"/>
        </w:tcMar>
      </w:tcPr>
    </w:tblStylePr>
  </w:style>
  <w:style w:type="table" w:styleId="Table29">
    <w:basedOn w:val="TableNormal"/>
    <w:pPr>
      <w:pBdr/>
      <w:contextualSpacing w:val="1"/>
    </w:pPr>
    <w:rPr/>
    <w:tblPr>
      <w:tblStyleRowBandSize w:val="1"/>
      <w:tblStyleColBandSize w:val="1"/>
      <w:tblCellMar>
        <w:top w:w="0.0" w:type="dxa"/>
        <w:left w:w="115.0" w:type="dxa"/>
        <w:bottom w:w="0.0" w:type="dxa"/>
        <w:right w:w="115.0" w:type="dxa"/>
      </w:tblCellMar>
    </w:tblPr>
    <w:tblStylePr w:type="band1Horz">
      <w:pPr>
        <w:pBdr/>
        <w:contextualSpacing w:val="1"/>
      </w:pPr>
      <w:rPr/>
      <w:tcPr>
        <w:tcMar>
          <w:left w:w="115.0" w:type="dxa"/>
          <w:right w:w="115.0" w:type="dxa"/>
        </w:tcMar>
      </w:tcPr>
    </w:tblStylePr>
    <w:tblStylePr w:type="band1Vert">
      <w:pPr>
        <w:pBdr/>
        <w:contextualSpacing w:val="1"/>
      </w:pPr>
      <w:rPr/>
      <w:tcPr>
        <w:tcMar>
          <w:left w:w="115.0" w:type="dxa"/>
          <w:right w:w="115.0" w:type="dxa"/>
        </w:tcMar>
      </w:tcPr>
    </w:tblStylePr>
    <w:tblStylePr w:type="band2Horz">
      <w:pPr>
        <w:pBdr/>
        <w:contextualSpacing w:val="1"/>
      </w:pPr>
      <w:rPr/>
      <w:tcPr>
        <w:tcMar>
          <w:left w:w="115.0" w:type="dxa"/>
          <w:right w:w="115.0" w:type="dxa"/>
        </w:tcMar>
      </w:tcPr>
    </w:tblStylePr>
    <w:tblStylePr w:type="band2Vert">
      <w:pPr>
        <w:pBdr/>
        <w:contextualSpacing w:val="1"/>
      </w:pPr>
      <w:rPr/>
      <w:tcPr>
        <w:tcMar>
          <w:left w:w="115.0" w:type="dxa"/>
          <w:right w:w="115.0" w:type="dxa"/>
        </w:tcMar>
      </w:tcPr>
    </w:tblStylePr>
    <w:tblStylePr w:type="firstCol">
      <w:pPr>
        <w:pBdr/>
        <w:contextualSpacing w:val="1"/>
      </w:pPr>
      <w:rPr/>
      <w:tcPr>
        <w:tcMar>
          <w:left w:w="115.0" w:type="dxa"/>
          <w:right w:w="115.0" w:type="dxa"/>
        </w:tcMar>
      </w:tcPr>
    </w:tblStylePr>
    <w:tblStylePr w:type="firstRow">
      <w:pPr>
        <w:pBdr/>
        <w:contextualSpacing w:val="1"/>
      </w:pPr>
      <w:rPr/>
      <w:tcPr>
        <w:tcMar>
          <w:left w:w="115.0" w:type="dxa"/>
          <w:right w:w="115.0" w:type="dxa"/>
        </w:tcMar>
      </w:tcPr>
    </w:tblStylePr>
    <w:tblStylePr w:type="lastCol">
      <w:pPr>
        <w:pBdr/>
        <w:contextualSpacing w:val="1"/>
      </w:pPr>
      <w:rPr/>
      <w:tcPr>
        <w:tcMar>
          <w:left w:w="115.0" w:type="dxa"/>
          <w:right w:w="115.0" w:type="dxa"/>
        </w:tcMar>
      </w:tcPr>
    </w:tblStylePr>
    <w:tblStylePr w:type="lastRow">
      <w:pPr>
        <w:pBdr/>
        <w:contextualSpacing w:val="1"/>
      </w:pPr>
      <w:rPr/>
      <w:tcPr>
        <w:tcMar>
          <w:left w:w="115.0" w:type="dxa"/>
          <w:right w:w="115.0" w:type="dxa"/>
        </w:tcMar>
      </w:tcPr>
    </w:tblStylePr>
    <w:tblStylePr w:type="neCell">
      <w:pPr>
        <w:pBdr/>
        <w:contextualSpacing w:val="1"/>
      </w:pPr>
      <w:rPr/>
      <w:tcPr>
        <w:tcMar>
          <w:left w:w="115.0" w:type="dxa"/>
          <w:right w:w="115.0" w:type="dxa"/>
        </w:tcMar>
      </w:tcPr>
    </w:tblStylePr>
    <w:tblStylePr w:type="nwCell">
      <w:pPr>
        <w:pBdr/>
        <w:contextualSpacing w:val="1"/>
      </w:pPr>
      <w:rPr/>
      <w:tcPr>
        <w:tcMar>
          <w:left w:w="115.0" w:type="dxa"/>
          <w:right w:w="115.0" w:type="dxa"/>
        </w:tcMar>
      </w:tcPr>
    </w:tblStylePr>
    <w:tblStylePr w:type="seCell">
      <w:pPr>
        <w:pBdr/>
        <w:contextualSpacing w:val="1"/>
      </w:pPr>
      <w:rPr/>
      <w:tcPr>
        <w:tcMar>
          <w:left w:w="115.0" w:type="dxa"/>
          <w:right w:w="115.0" w:type="dxa"/>
        </w:tcMar>
      </w:tcPr>
    </w:tblStylePr>
    <w:tblStylePr w:type="swCell">
      <w:pPr>
        <w:pBdr/>
        <w:contextualSpacing w:val="1"/>
      </w:pPr>
      <w:rPr/>
      <w:tcPr>
        <w:tcMar>
          <w:left w:w="115.0" w:type="dxa"/>
          <w:right w:w="115.0" w:type="dxa"/>
        </w:tcMar>
      </w:tcPr>
    </w:tblStylePr>
  </w:style>
  <w:style w:type="table" w:styleId="Table30">
    <w:basedOn w:val="TableNormal"/>
    <w:pPr>
      <w:pBdr/>
      <w:contextualSpacing w:val="1"/>
    </w:pPr>
    <w:rPr/>
    <w:tblPr>
      <w:tblStyleRowBandSize w:val="1"/>
      <w:tblStyleColBandSize w:val="1"/>
      <w:tblCellMar>
        <w:top w:w="0.0" w:type="dxa"/>
        <w:left w:w="115.0" w:type="dxa"/>
        <w:bottom w:w="0.0" w:type="dxa"/>
        <w:right w:w="115.0" w:type="dxa"/>
      </w:tblCellMar>
    </w:tblPr>
    <w:tblStylePr w:type="band1Horz">
      <w:pPr>
        <w:pBdr/>
        <w:contextualSpacing w:val="1"/>
      </w:pPr>
      <w:rPr/>
      <w:tcPr>
        <w:tcMar>
          <w:left w:w="115.0" w:type="dxa"/>
          <w:right w:w="115.0" w:type="dxa"/>
        </w:tcMar>
      </w:tcPr>
    </w:tblStylePr>
    <w:tblStylePr w:type="band1Vert">
      <w:pPr>
        <w:pBdr/>
        <w:contextualSpacing w:val="1"/>
      </w:pPr>
      <w:rPr/>
      <w:tcPr>
        <w:tcMar>
          <w:left w:w="115.0" w:type="dxa"/>
          <w:right w:w="115.0" w:type="dxa"/>
        </w:tcMar>
      </w:tcPr>
    </w:tblStylePr>
    <w:tblStylePr w:type="band2Horz">
      <w:pPr>
        <w:pBdr/>
        <w:contextualSpacing w:val="1"/>
      </w:pPr>
      <w:rPr/>
      <w:tcPr>
        <w:tcMar>
          <w:left w:w="115.0" w:type="dxa"/>
          <w:right w:w="115.0" w:type="dxa"/>
        </w:tcMar>
      </w:tcPr>
    </w:tblStylePr>
    <w:tblStylePr w:type="band2Vert">
      <w:pPr>
        <w:pBdr/>
        <w:contextualSpacing w:val="1"/>
      </w:pPr>
      <w:rPr/>
      <w:tcPr>
        <w:tcMar>
          <w:left w:w="115.0" w:type="dxa"/>
          <w:right w:w="115.0" w:type="dxa"/>
        </w:tcMar>
      </w:tcPr>
    </w:tblStylePr>
    <w:tblStylePr w:type="firstCol">
      <w:pPr>
        <w:pBdr/>
        <w:contextualSpacing w:val="1"/>
      </w:pPr>
      <w:rPr/>
      <w:tcPr>
        <w:tcMar>
          <w:left w:w="115.0" w:type="dxa"/>
          <w:right w:w="115.0" w:type="dxa"/>
        </w:tcMar>
      </w:tcPr>
    </w:tblStylePr>
    <w:tblStylePr w:type="firstRow">
      <w:pPr>
        <w:pBdr/>
        <w:contextualSpacing w:val="1"/>
      </w:pPr>
      <w:rPr/>
      <w:tcPr>
        <w:tcMar>
          <w:left w:w="115.0" w:type="dxa"/>
          <w:right w:w="115.0" w:type="dxa"/>
        </w:tcMar>
      </w:tcPr>
    </w:tblStylePr>
    <w:tblStylePr w:type="lastCol">
      <w:pPr>
        <w:pBdr/>
        <w:contextualSpacing w:val="1"/>
      </w:pPr>
      <w:rPr/>
      <w:tcPr>
        <w:tcMar>
          <w:left w:w="115.0" w:type="dxa"/>
          <w:right w:w="115.0" w:type="dxa"/>
        </w:tcMar>
      </w:tcPr>
    </w:tblStylePr>
    <w:tblStylePr w:type="lastRow">
      <w:pPr>
        <w:pBdr/>
        <w:contextualSpacing w:val="1"/>
      </w:pPr>
      <w:rPr/>
      <w:tcPr>
        <w:tcMar>
          <w:left w:w="115.0" w:type="dxa"/>
          <w:right w:w="115.0" w:type="dxa"/>
        </w:tcMar>
      </w:tcPr>
    </w:tblStylePr>
    <w:tblStylePr w:type="neCell">
      <w:pPr>
        <w:pBdr/>
        <w:contextualSpacing w:val="1"/>
      </w:pPr>
      <w:rPr/>
      <w:tcPr>
        <w:tcMar>
          <w:left w:w="115.0" w:type="dxa"/>
          <w:right w:w="115.0" w:type="dxa"/>
        </w:tcMar>
      </w:tcPr>
    </w:tblStylePr>
    <w:tblStylePr w:type="nwCell">
      <w:pPr>
        <w:pBdr/>
        <w:contextualSpacing w:val="1"/>
      </w:pPr>
      <w:rPr/>
      <w:tcPr>
        <w:tcMar>
          <w:left w:w="115.0" w:type="dxa"/>
          <w:right w:w="115.0" w:type="dxa"/>
        </w:tcMar>
      </w:tcPr>
    </w:tblStylePr>
    <w:tblStylePr w:type="seCell">
      <w:pPr>
        <w:pBdr/>
        <w:contextualSpacing w:val="1"/>
      </w:pPr>
      <w:rPr/>
      <w:tcPr>
        <w:tcMar>
          <w:left w:w="115.0" w:type="dxa"/>
          <w:right w:w="115.0" w:type="dxa"/>
        </w:tcMar>
      </w:tcPr>
    </w:tblStylePr>
    <w:tblStylePr w:type="swCell">
      <w:pPr>
        <w:pBdr/>
        <w:contextualSpacing w:val="1"/>
      </w:pPr>
      <w:rPr/>
      <w:tcPr>
        <w:tcMar>
          <w:left w:w="115.0" w:type="dxa"/>
          <w:right w:w="115.0" w:type="dxa"/>
        </w:tcMar>
      </w:tcPr>
    </w:tblStylePr>
  </w:style>
  <w:style w:type="table" w:styleId="Table31">
    <w:basedOn w:val="TableNormal"/>
    <w:pPr>
      <w:pBdr/>
      <w:contextualSpacing w:val="1"/>
    </w:pPr>
    <w:rPr/>
    <w:tblPr>
      <w:tblStyleRowBandSize w:val="1"/>
      <w:tblStyleColBandSize w:val="1"/>
      <w:tblCellMar>
        <w:top w:w="0.0" w:type="dxa"/>
        <w:left w:w="115.0" w:type="dxa"/>
        <w:bottom w:w="0.0" w:type="dxa"/>
        <w:right w:w="115.0" w:type="dxa"/>
      </w:tblCellMar>
    </w:tblPr>
    <w:tblStylePr w:type="band1Horz">
      <w:pPr>
        <w:pBdr/>
        <w:contextualSpacing w:val="1"/>
      </w:pPr>
      <w:rPr/>
      <w:tcPr>
        <w:tcMar>
          <w:left w:w="115.0" w:type="dxa"/>
          <w:right w:w="115.0" w:type="dxa"/>
        </w:tcMar>
      </w:tcPr>
    </w:tblStylePr>
    <w:tblStylePr w:type="band1Vert">
      <w:pPr>
        <w:pBdr/>
        <w:contextualSpacing w:val="1"/>
      </w:pPr>
      <w:rPr/>
      <w:tcPr>
        <w:tcMar>
          <w:left w:w="115.0" w:type="dxa"/>
          <w:right w:w="115.0" w:type="dxa"/>
        </w:tcMar>
      </w:tcPr>
    </w:tblStylePr>
    <w:tblStylePr w:type="band2Horz">
      <w:pPr>
        <w:pBdr/>
        <w:contextualSpacing w:val="1"/>
      </w:pPr>
      <w:rPr/>
      <w:tcPr>
        <w:tcMar>
          <w:left w:w="115.0" w:type="dxa"/>
          <w:right w:w="115.0" w:type="dxa"/>
        </w:tcMar>
      </w:tcPr>
    </w:tblStylePr>
    <w:tblStylePr w:type="band2Vert">
      <w:pPr>
        <w:pBdr/>
        <w:contextualSpacing w:val="1"/>
      </w:pPr>
      <w:rPr/>
      <w:tcPr>
        <w:tcMar>
          <w:left w:w="115.0" w:type="dxa"/>
          <w:right w:w="115.0" w:type="dxa"/>
        </w:tcMar>
      </w:tcPr>
    </w:tblStylePr>
    <w:tblStylePr w:type="firstCol">
      <w:pPr>
        <w:pBdr/>
        <w:contextualSpacing w:val="1"/>
      </w:pPr>
      <w:rPr/>
      <w:tcPr>
        <w:tcMar>
          <w:left w:w="115.0" w:type="dxa"/>
          <w:right w:w="115.0" w:type="dxa"/>
        </w:tcMar>
      </w:tcPr>
    </w:tblStylePr>
    <w:tblStylePr w:type="firstRow">
      <w:pPr>
        <w:pBdr/>
        <w:contextualSpacing w:val="1"/>
      </w:pPr>
      <w:rPr/>
      <w:tcPr>
        <w:tcMar>
          <w:left w:w="115.0" w:type="dxa"/>
          <w:right w:w="115.0" w:type="dxa"/>
        </w:tcMar>
      </w:tcPr>
    </w:tblStylePr>
    <w:tblStylePr w:type="lastCol">
      <w:pPr>
        <w:pBdr/>
        <w:contextualSpacing w:val="1"/>
      </w:pPr>
      <w:rPr/>
      <w:tcPr>
        <w:tcMar>
          <w:left w:w="115.0" w:type="dxa"/>
          <w:right w:w="115.0" w:type="dxa"/>
        </w:tcMar>
      </w:tcPr>
    </w:tblStylePr>
    <w:tblStylePr w:type="lastRow">
      <w:pPr>
        <w:pBdr/>
        <w:contextualSpacing w:val="1"/>
      </w:pPr>
      <w:rPr/>
      <w:tcPr>
        <w:tcMar>
          <w:left w:w="115.0" w:type="dxa"/>
          <w:right w:w="115.0" w:type="dxa"/>
        </w:tcMar>
      </w:tcPr>
    </w:tblStylePr>
    <w:tblStylePr w:type="neCell">
      <w:pPr>
        <w:pBdr/>
        <w:contextualSpacing w:val="1"/>
      </w:pPr>
      <w:rPr/>
      <w:tcPr>
        <w:tcMar>
          <w:left w:w="115.0" w:type="dxa"/>
          <w:right w:w="115.0" w:type="dxa"/>
        </w:tcMar>
      </w:tcPr>
    </w:tblStylePr>
    <w:tblStylePr w:type="nwCell">
      <w:pPr>
        <w:pBdr/>
        <w:contextualSpacing w:val="1"/>
      </w:pPr>
      <w:rPr/>
      <w:tcPr>
        <w:tcMar>
          <w:left w:w="115.0" w:type="dxa"/>
          <w:right w:w="115.0" w:type="dxa"/>
        </w:tcMar>
      </w:tcPr>
    </w:tblStylePr>
    <w:tblStylePr w:type="seCell">
      <w:pPr>
        <w:pBdr/>
        <w:contextualSpacing w:val="1"/>
      </w:pPr>
      <w:rPr/>
      <w:tcPr>
        <w:tcMar>
          <w:left w:w="115.0" w:type="dxa"/>
          <w:right w:w="115.0" w:type="dxa"/>
        </w:tcMar>
      </w:tcPr>
    </w:tblStylePr>
    <w:tblStylePr w:type="swCell">
      <w:pPr>
        <w:pBdr/>
        <w:contextualSpacing w:val="1"/>
      </w:pPr>
      <w:rPr/>
      <w:tcPr>
        <w:tcMar>
          <w:left w:w="115.0" w:type="dxa"/>
          <w:right w:w="115.0" w:type="dxa"/>
        </w:tcMar>
      </w:tcPr>
    </w:tblStylePr>
  </w:style>
  <w:style w:type="table" w:styleId="Table32">
    <w:basedOn w:val="TableNormal"/>
    <w:pPr>
      <w:pBdr/>
      <w:contextualSpacing w:val="1"/>
    </w:pPr>
    <w:rPr/>
    <w:tblPr>
      <w:tblStyleRowBandSize w:val="1"/>
      <w:tblStyleColBandSize w:val="1"/>
      <w:tblCellMar>
        <w:top w:w="0.0" w:type="dxa"/>
        <w:left w:w="115.0" w:type="dxa"/>
        <w:bottom w:w="0.0" w:type="dxa"/>
        <w:right w:w="115.0" w:type="dxa"/>
      </w:tblCellMar>
    </w:tblPr>
    <w:tblStylePr w:type="band1Horz">
      <w:pPr>
        <w:pBdr/>
        <w:contextualSpacing w:val="1"/>
      </w:pPr>
      <w:rPr/>
      <w:tcPr>
        <w:tcMar>
          <w:left w:w="115.0" w:type="dxa"/>
          <w:right w:w="115.0" w:type="dxa"/>
        </w:tcMar>
      </w:tcPr>
    </w:tblStylePr>
    <w:tblStylePr w:type="band1Vert">
      <w:pPr>
        <w:pBdr/>
        <w:contextualSpacing w:val="1"/>
      </w:pPr>
      <w:rPr/>
      <w:tcPr>
        <w:tcMar>
          <w:left w:w="115.0" w:type="dxa"/>
          <w:right w:w="115.0" w:type="dxa"/>
        </w:tcMar>
      </w:tcPr>
    </w:tblStylePr>
    <w:tblStylePr w:type="band2Horz">
      <w:pPr>
        <w:pBdr/>
        <w:contextualSpacing w:val="1"/>
      </w:pPr>
      <w:rPr/>
      <w:tcPr>
        <w:tcMar>
          <w:left w:w="115.0" w:type="dxa"/>
          <w:right w:w="115.0" w:type="dxa"/>
        </w:tcMar>
      </w:tcPr>
    </w:tblStylePr>
    <w:tblStylePr w:type="band2Vert">
      <w:pPr>
        <w:pBdr/>
        <w:contextualSpacing w:val="1"/>
      </w:pPr>
      <w:rPr/>
      <w:tcPr>
        <w:tcMar>
          <w:left w:w="115.0" w:type="dxa"/>
          <w:right w:w="115.0" w:type="dxa"/>
        </w:tcMar>
      </w:tcPr>
    </w:tblStylePr>
    <w:tblStylePr w:type="firstCol">
      <w:pPr>
        <w:pBdr/>
        <w:contextualSpacing w:val="1"/>
      </w:pPr>
      <w:rPr/>
      <w:tcPr>
        <w:tcMar>
          <w:left w:w="115.0" w:type="dxa"/>
          <w:right w:w="115.0" w:type="dxa"/>
        </w:tcMar>
      </w:tcPr>
    </w:tblStylePr>
    <w:tblStylePr w:type="firstRow">
      <w:pPr>
        <w:pBdr/>
        <w:contextualSpacing w:val="1"/>
      </w:pPr>
      <w:rPr/>
      <w:tcPr>
        <w:tcMar>
          <w:left w:w="115.0" w:type="dxa"/>
          <w:right w:w="115.0" w:type="dxa"/>
        </w:tcMar>
      </w:tcPr>
    </w:tblStylePr>
    <w:tblStylePr w:type="lastCol">
      <w:pPr>
        <w:pBdr/>
        <w:contextualSpacing w:val="1"/>
      </w:pPr>
      <w:rPr/>
      <w:tcPr>
        <w:tcMar>
          <w:left w:w="115.0" w:type="dxa"/>
          <w:right w:w="115.0" w:type="dxa"/>
        </w:tcMar>
      </w:tcPr>
    </w:tblStylePr>
    <w:tblStylePr w:type="lastRow">
      <w:pPr>
        <w:pBdr/>
        <w:contextualSpacing w:val="1"/>
      </w:pPr>
      <w:rPr/>
      <w:tcPr>
        <w:tcMar>
          <w:left w:w="115.0" w:type="dxa"/>
          <w:right w:w="115.0" w:type="dxa"/>
        </w:tcMar>
      </w:tcPr>
    </w:tblStylePr>
    <w:tblStylePr w:type="neCell">
      <w:pPr>
        <w:pBdr/>
        <w:contextualSpacing w:val="1"/>
      </w:pPr>
      <w:rPr/>
      <w:tcPr>
        <w:tcMar>
          <w:left w:w="115.0" w:type="dxa"/>
          <w:right w:w="115.0" w:type="dxa"/>
        </w:tcMar>
      </w:tcPr>
    </w:tblStylePr>
    <w:tblStylePr w:type="nwCell">
      <w:pPr>
        <w:pBdr/>
        <w:contextualSpacing w:val="1"/>
      </w:pPr>
      <w:rPr/>
      <w:tcPr>
        <w:tcMar>
          <w:left w:w="115.0" w:type="dxa"/>
          <w:right w:w="115.0" w:type="dxa"/>
        </w:tcMar>
      </w:tcPr>
    </w:tblStylePr>
    <w:tblStylePr w:type="seCell">
      <w:pPr>
        <w:pBdr/>
        <w:contextualSpacing w:val="1"/>
      </w:pPr>
      <w:rPr/>
      <w:tcPr>
        <w:tcMar>
          <w:left w:w="115.0" w:type="dxa"/>
          <w:right w:w="115.0" w:type="dxa"/>
        </w:tcMar>
      </w:tcPr>
    </w:tblStylePr>
    <w:tblStylePr w:type="swCell">
      <w:pPr>
        <w:pBdr/>
        <w:contextualSpacing w:val="1"/>
      </w:pPr>
      <w:rPr/>
      <w:tcPr>
        <w:tcMar>
          <w:left w:w="115.0" w:type="dxa"/>
          <w:right w:w="115.0" w:type="dxa"/>
        </w:tcMar>
      </w:tcPr>
    </w:tblStylePr>
  </w:style>
  <w:style w:type="table" w:styleId="Table33">
    <w:basedOn w:val="TableNormal"/>
    <w:pPr>
      <w:pBdr/>
      <w:contextualSpacing w:val="1"/>
    </w:pPr>
    <w:rPr/>
    <w:tblPr>
      <w:tblStyleRowBandSize w:val="1"/>
      <w:tblStyleColBandSize w:val="1"/>
      <w:tblCellMar>
        <w:top w:w="0.0" w:type="dxa"/>
        <w:left w:w="115.0" w:type="dxa"/>
        <w:bottom w:w="0.0" w:type="dxa"/>
        <w:right w:w="115.0" w:type="dxa"/>
      </w:tblCellMar>
    </w:tblPr>
    <w:tblStylePr w:type="band1Horz">
      <w:pPr>
        <w:pBdr/>
        <w:contextualSpacing w:val="1"/>
      </w:pPr>
      <w:rPr/>
      <w:tcPr>
        <w:tcMar>
          <w:left w:w="115.0" w:type="dxa"/>
          <w:right w:w="115.0" w:type="dxa"/>
        </w:tcMar>
      </w:tcPr>
    </w:tblStylePr>
    <w:tblStylePr w:type="band1Vert">
      <w:pPr>
        <w:pBdr/>
        <w:contextualSpacing w:val="1"/>
      </w:pPr>
      <w:rPr/>
      <w:tcPr>
        <w:tcMar>
          <w:left w:w="115.0" w:type="dxa"/>
          <w:right w:w="115.0" w:type="dxa"/>
        </w:tcMar>
      </w:tcPr>
    </w:tblStylePr>
    <w:tblStylePr w:type="band2Horz">
      <w:pPr>
        <w:pBdr/>
        <w:contextualSpacing w:val="1"/>
      </w:pPr>
      <w:rPr/>
      <w:tcPr>
        <w:tcMar>
          <w:left w:w="115.0" w:type="dxa"/>
          <w:right w:w="115.0" w:type="dxa"/>
        </w:tcMar>
      </w:tcPr>
    </w:tblStylePr>
    <w:tblStylePr w:type="band2Vert">
      <w:pPr>
        <w:pBdr/>
        <w:contextualSpacing w:val="1"/>
      </w:pPr>
      <w:rPr/>
      <w:tcPr>
        <w:tcMar>
          <w:left w:w="115.0" w:type="dxa"/>
          <w:right w:w="115.0" w:type="dxa"/>
        </w:tcMar>
      </w:tcPr>
    </w:tblStylePr>
    <w:tblStylePr w:type="firstCol">
      <w:pPr>
        <w:pBdr/>
        <w:contextualSpacing w:val="1"/>
      </w:pPr>
      <w:rPr/>
      <w:tcPr>
        <w:tcMar>
          <w:left w:w="115.0" w:type="dxa"/>
          <w:right w:w="115.0" w:type="dxa"/>
        </w:tcMar>
      </w:tcPr>
    </w:tblStylePr>
    <w:tblStylePr w:type="firstRow">
      <w:pPr>
        <w:pBdr/>
        <w:contextualSpacing w:val="1"/>
      </w:pPr>
      <w:rPr/>
      <w:tcPr>
        <w:tcMar>
          <w:left w:w="115.0" w:type="dxa"/>
          <w:right w:w="115.0" w:type="dxa"/>
        </w:tcMar>
      </w:tcPr>
    </w:tblStylePr>
    <w:tblStylePr w:type="lastCol">
      <w:pPr>
        <w:pBdr/>
        <w:contextualSpacing w:val="1"/>
      </w:pPr>
      <w:rPr/>
      <w:tcPr>
        <w:tcMar>
          <w:left w:w="115.0" w:type="dxa"/>
          <w:right w:w="115.0" w:type="dxa"/>
        </w:tcMar>
      </w:tcPr>
    </w:tblStylePr>
    <w:tblStylePr w:type="lastRow">
      <w:pPr>
        <w:pBdr/>
        <w:contextualSpacing w:val="1"/>
      </w:pPr>
      <w:rPr/>
      <w:tcPr>
        <w:tcMar>
          <w:left w:w="115.0" w:type="dxa"/>
          <w:right w:w="115.0" w:type="dxa"/>
        </w:tcMar>
      </w:tcPr>
    </w:tblStylePr>
    <w:tblStylePr w:type="neCell">
      <w:pPr>
        <w:pBdr/>
        <w:contextualSpacing w:val="1"/>
      </w:pPr>
      <w:rPr/>
      <w:tcPr>
        <w:tcMar>
          <w:left w:w="115.0" w:type="dxa"/>
          <w:right w:w="115.0" w:type="dxa"/>
        </w:tcMar>
      </w:tcPr>
    </w:tblStylePr>
    <w:tblStylePr w:type="nwCell">
      <w:pPr>
        <w:pBdr/>
        <w:contextualSpacing w:val="1"/>
      </w:pPr>
      <w:rPr/>
      <w:tcPr>
        <w:tcMar>
          <w:left w:w="115.0" w:type="dxa"/>
          <w:right w:w="115.0" w:type="dxa"/>
        </w:tcMar>
      </w:tcPr>
    </w:tblStylePr>
    <w:tblStylePr w:type="seCell">
      <w:pPr>
        <w:pBdr/>
        <w:contextualSpacing w:val="1"/>
      </w:pPr>
      <w:rPr/>
      <w:tcPr>
        <w:tcMar>
          <w:left w:w="115.0" w:type="dxa"/>
          <w:right w:w="115.0" w:type="dxa"/>
        </w:tcMar>
      </w:tcPr>
    </w:tblStylePr>
    <w:tblStylePr w:type="swCell">
      <w:pPr>
        <w:pBdr/>
        <w:contextualSpacing w:val="1"/>
      </w:pPr>
      <w:rPr/>
      <w:tcPr>
        <w:tcMar>
          <w:left w:w="115.0" w:type="dxa"/>
          <w:right w:w="115.0" w:type="dxa"/>
        </w:tcMar>
      </w:tcPr>
    </w:tblStylePr>
  </w:style>
  <w:style w:type="table" w:styleId="Table34">
    <w:basedOn w:val="TableNormal"/>
    <w:pPr>
      <w:pBdr/>
      <w:contextualSpacing w:val="1"/>
    </w:pPr>
    <w:rPr/>
    <w:tblPr>
      <w:tblStyleRowBandSize w:val="1"/>
      <w:tblStyleColBandSize w:val="1"/>
      <w:tblCellMar>
        <w:top w:w="0.0" w:type="dxa"/>
        <w:left w:w="115.0" w:type="dxa"/>
        <w:bottom w:w="0.0" w:type="dxa"/>
        <w:right w:w="115.0" w:type="dxa"/>
      </w:tblCellMar>
    </w:tblPr>
    <w:tblStylePr w:type="band1Horz">
      <w:pPr>
        <w:pBdr/>
        <w:contextualSpacing w:val="1"/>
      </w:pPr>
      <w:rPr/>
      <w:tcPr>
        <w:tcMar>
          <w:left w:w="115.0" w:type="dxa"/>
          <w:right w:w="115.0" w:type="dxa"/>
        </w:tcMar>
      </w:tcPr>
    </w:tblStylePr>
    <w:tblStylePr w:type="band1Vert">
      <w:pPr>
        <w:pBdr/>
        <w:contextualSpacing w:val="1"/>
      </w:pPr>
      <w:rPr/>
      <w:tcPr>
        <w:tcMar>
          <w:left w:w="115.0" w:type="dxa"/>
          <w:right w:w="115.0" w:type="dxa"/>
        </w:tcMar>
      </w:tcPr>
    </w:tblStylePr>
    <w:tblStylePr w:type="band2Horz">
      <w:pPr>
        <w:pBdr/>
        <w:contextualSpacing w:val="1"/>
      </w:pPr>
      <w:rPr/>
      <w:tcPr>
        <w:tcMar>
          <w:left w:w="115.0" w:type="dxa"/>
          <w:right w:w="115.0" w:type="dxa"/>
        </w:tcMar>
      </w:tcPr>
    </w:tblStylePr>
    <w:tblStylePr w:type="band2Vert">
      <w:pPr>
        <w:pBdr/>
        <w:contextualSpacing w:val="1"/>
      </w:pPr>
      <w:rPr/>
      <w:tcPr>
        <w:tcMar>
          <w:left w:w="115.0" w:type="dxa"/>
          <w:right w:w="115.0" w:type="dxa"/>
        </w:tcMar>
      </w:tcPr>
    </w:tblStylePr>
    <w:tblStylePr w:type="firstCol">
      <w:pPr>
        <w:pBdr/>
        <w:contextualSpacing w:val="1"/>
      </w:pPr>
      <w:rPr/>
      <w:tcPr>
        <w:tcMar>
          <w:left w:w="115.0" w:type="dxa"/>
          <w:right w:w="115.0" w:type="dxa"/>
        </w:tcMar>
      </w:tcPr>
    </w:tblStylePr>
    <w:tblStylePr w:type="firstRow">
      <w:pPr>
        <w:pBdr/>
        <w:contextualSpacing w:val="1"/>
      </w:pPr>
      <w:rPr/>
      <w:tcPr>
        <w:tcMar>
          <w:left w:w="115.0" w:type="dxa"/>
          <w:right w:w="115.0" w:type="dxa"/>
        </w:tcMar>
      </w:tcPr>
    </w:tblStylePr>
    <w:tblStylePr w:type="lastCol">
      <w:pPr>
        <w:pBdr/>
        <w:contextualSpacing w:val="1"/>
      </w:pPr>
      <w:rPr/>
      <w:tcPr>
        <w:tcMar>
          <w:left w:w="115.0" w:type="dxa"/>
          <w:right w:w="115.0" w:type="dxa"/>
        </w:tcMar>
      </w:tcPr>
    </w:tblStylePr>
    <w:tblStylePr w:type="lastRow">
      <w:pPr>
        <w:pBdr/>
        <w:contextualSpacing w:val="1"/>
      </w:pPr>
      <w:rPr/>
      <w:tcPr>
        <w:tcMar>
          <w:left w:w="115.0" w:type="dxa"/>
          <w:right w:w="115.0" w:type="dxa"/>
        </w:tcMar>
      </w:tcPr>
    </w:tblStylePr>
    <w:tblStylePr w:type="neCell">
      <w:pPr>
        <w:pBdr/>
        <w:contextualSpacing w:val="1"/>
      </w:pPr>
      <w:rPr/>
      <w:tcPr>
        <w:tcMar>
          <w:left w:w="115.0" w:type="dxa"/>
          <w:right w:w="115.0" w:type="dxa"/>
        </w:tcMar>
      </w:tcPr>
    </w:tblStylePr>
    <w:tblStylePr w:type="nwCell">
      <w:pPr>
        <w:pBdr/>
        <w:contextualSpacing w:val="1"/>
      </w:pPr>
      <w:rPr/>
      <w:tcPr>
        <w:tcMar>
          <w:left w:w="115.0" w:type="dxa"/>
          <w:right w:w="115.0" w:type="dxa"/>
        </w:tcMar>
      </w:tcPr>
    </w:tblStylePr>
    <w:tblStylePr w:type="seCell">
      <w:pPr>
        <w:pBdr/>
        <w:contextualSpacing w:val="1"/>
      </w:pPr>
      <w:rPr/>
      <w:tcPr>
        <w:tcMar>
          <w:left w:w="115.0" w:type="dxa"/>
          <w:right w:w="115.0" w:type="dxa"/>
        </w:tcMar>
      </w:tcPr>
    </w:tblStylePr>
    <w:tblStylePr w:type="swCell">
      <w:pPr>
        <w:pBdr/>
        <w:contextualSpacing w:val="1"/>
      </w:pPr>
      <w:rPr/>
      <w:tcPr>
        <w:tcMar>
          <w:left w:w="115.0" w:type="dxa"/>
          <w:right w:w="115.0" w:type="dxa"/>
        </w:tcMar>
      </w:tcPr>
    </w:tblStylePr>
  </w:style>
  <w:style w:type="table" w:styleId="Table35">
    <w:basedOn w:val="TableNormal"/>
    <w:pPr>
      <w:pBdr/>
      <w:contextualSpacing w:val="1"/>
    </w:pPr>
    <w:rPr/>
    <w:tblPr>
      <w:tblStyleRowBandSize w:val="1"/>
      <w:tblStyleColBandSize w:val="1"/>
      <w:tblCellMar>
        <w:top w:w="0.0" w:type="dxa"/>
        <w:left w:w="115.0" w:type="dxa"/>
        <w:bottom w:w="0.0" w:type="dxa"/>
        <w:right w:w="115.0" w:type="dxa"/>
      </w:tblCellMar>
    </w:tblPr>
    <w:tblStylePr w:type="band1Horz">
      <w:pPr>
        <w:pBdr/>
        <w:contextualSpacing w:val="1"/>
      </w:pPr>
      <w:rPr/>
      <w:tcPr>
        <w:tcMar>
          <w:left w:w="115.0" w:type="dxa"/>
          <w:right w:w="115.0" w:type="dxa"/>
        </w:tcMar>
      </w:tcPr>
    </w:tblStylePr>
    <w:tblStylePr w:type="band1Vert">
      <w:pPr>
        <w:pBdr/>
        <w:contextualSpacing w:val="1"/>
      </w:pPr>
      <w:rPr/>
      <w:tcPr>
        <w:tcMar>
          <w:left w:w="115.0" w:type="dxa"/>
          <w:right w:w="115.0" w:type="dxa"/>
        </w:tcMar>
      </w:tcPr>
    </w:tblStylePr>
    <w:tblStylePr w:type="band2Horz">
      <w:pPr>
        <w:pBdr/>
        <w:contextualSpacing w:val="1"/>
      </w:pPr>
      <w:rPr/>
      <w:tcPr>
        <w:tcMar>
          <w:left w:w="115.0" w:type="dxa"/>
          <w:right w:w="115.0" w:type="dxa"/>
        </w:tcMar>
      </w:tcPr>
    </w:tblStylePr>
    <w:tblStylePr w:type="band2Vert">
      <w:pPr>
        <w:pBdr/>
        <w:contextualSpacing w:val="1"/>
      </w:pPr>
      <w:rPr/>
      <w:tcPr>
        <w:tcMar>
          <w:left w:w="115.0" w:type="dxa"/>
          <w:right w:w="115.0" w:type="dxa"/>
        </w:tcMar>
      </w:tcPr>
    </w:tblStylePr>
    <w:tblStylePr w:type="firstCol">
      <w:pPr>
        <w:pBdr/>
        <w:contextualSpacing w:val="1"/>
      </w:pPr>
      <w:rPr/>
      <w:tcPr>
        <w:tcMar>
          <w:left w:w="115.0" w:type="dxa"/>
          <w:right w:w="115.0" w:type="dxa"/>
        </w:tcMar>
      </w:tcPr>
    </w:tblStylePr>
    <w:tblStylePr w:type="firstRow">
      <w:pPr>
        <w:pBdr/>
        <w:contextualSpacing w:val="1"/>
      </w:pPr>
      <w:rPr/>
      <w:tcPr>
        <w:tcMar>
          <w:left w:w="115.0" w:type="dxa"/>
          <w:right w:w="115.0" w:type="dxa"/>
        </w:tcMar>
      </w:tcPr>
    </w:tblStylePr>
    <w:tblStylePr w:type="lastCol">
      <w:pPr>
        <w:pBdr/>
        <w:contextualSpacing w:val="1"/>
      </w:pPr>
      <w:rPr/>
      <w:tcPr>
        <w:tcMar>
          <w:left w:w="115.0" w:type="dxa"/>
          <w:right w:w="115.0" w:type="dxa"/>
        </w:tcMar>
      </w:tcPr>
    </w:tblStylePr>
    <w:tblStylePr w:type="lastRow">
      <w:pPr>
        <w:pBdr/>
        <w:contextualSpacing w:val="1"/>
      </w:pPr>
      <w:rPr/>
      <w:tcPr>
        <w:tcMar>
          <w:left w:w="115.0" w:type="dxa"/>
          <w:right w:w="115.0" w:type="dxa"/>
        </w:tcMar>
      </w:tcPr>
    </w:tblStylePr>
    <w:tblStylePr w:type="neCell">
      <w:pPr>
        <w:pBdr/>
        <w:contextualSpacing w:val="1"/>
      </w:pPr>
      <w:rPr/>
      <w:tcPr>
        <w:tcMar>
          <w:left w:w="115.0" w:type="dxa"/>
          <w:right w:w="115.0" w:type="dxa"/>
        </w:tcMar>
      </w:tcPr>
    </w:tblStylePr>
    <w:tblStylePr w:type="nwCell">
      <w:pPr>
        <w:pBdr/>
        <w:contextualSpacing w:val="1"/>
      </w:pPr>
      <w:rPr/>
      <w:tcPr>
        <w:tcMar>
          <w:left w:w="115.0" w:type="dxa"/>
          <w:right w:w="115.0" w:type="dxa"/>
        </w:tcMar>
      </w:tcPr>
    </w:tblStylePr>
    <w:tblStylePr w:type="seCell">
      <w:pPr>
        <w:pBdr/>
        <w:contextualSpacing w:val="1"/>
      </w:pPr>
      <w:rPr/>
      <w:tcPr>
        <w:tcMar>
          <w:left w:w="115.0" w:type="dxa"/>
          <w:right w:w="115.0" w:type="dxa"/>
        </w:tcMar>
      </w:tcPr>
    </w:tblStylePr>
    <w:tblStylePr w:type="swCell">
      <w:pPr>
        <w:pBdr/>
        <w:contextualSpacing w:val="1"/>
      </w:pPr>
      <w:rPr/>
      <w:tcPr>
        <w:tcMar>
          <w:left w:w="115.0" w:type="dxa"/>
          <w:right w:w="115.0" w:type="dxa"/>
        </w:tcMar>
      </w:tcPr>
    </w:tblStylePr>
  </w:style>
  <w:style w:type="table" w:styleId="Table36">
    <w:basedOn w:val="TableNormal"/>
    <w:pPr>
      <w:pBdr/>
      <w:contextualSpacing w:val="1"/>
    </w:pPr>
    <w:rPr/>
    <w:tblPr>
      <w:tblStyleRowBandSize w:val="1"/>
      <w:tblStyleColBandSize w:val="1"/>
      <w:tblCellMar>
        <w:top w:w="0.0" w:type="dxa"/>
        <w:left w:w="115.0" w:type="dxa"/>
        <w:bottom w:w="0.0" w:type="dxa"/>
        <w:right w:w="115.0" w:type="dxa"/>
      </w:tblCellMar>
    </w:tblPr>
    <w:tblStylePr w:type="band1Horz">
      <w:pPr>
        <w:pBdr/>
        <w:contextualSpacing w:val="1"/>
      </w:pPr>
      <w:rPr/>
      <w:tcPr>
        <w:tcMar>
          <w:left w:w="115.0" w:type="dxa"/>
          <w:right w:w="115.0" w:type="dxa"/>
        </w:tcMar>
      </w:tcPr>
    </w:tblStylePr>
    <w:tblStylePr w:type="band1Vert">
      <w:pPr>
        <w:pBdr/>
        <w:contextualSpacing w:val="1"/>
      </w:pPr>
      <w:rPr/>
      <w:tcPr>
        <w:tcMar>
          <w:left w:w="115.0" w:type="dxa"/>
          <w:right w:w="115.0" w:type="dxa"/>
        </w:tcMar>
      </w:tcPr>
    </w:tblStylePr>
    <w:tblStylePr w:type="band2Horz">
      <w:pPr>
        <w:pBdr/>
        <w:contextualSpacing w:val="1"/>
      </w:pPr>
      <w:rPr/>
      <w:tcPr>
        <w:tcMar>
          <w:left w:w="115.0" w:type="dxa"/>
          <w:right w:w="115.0" w:type="dxa"/>
        </w:tcMar>
      </w:tcPr>
    </w:tblStylePr>
    <w:tblStylePr w:type="band2Vert">
      <w:pPr>
        <w:pBdr/>
        <w:contextualSpacing w:val="1"/>
      </w:pPr>
      <w:rPr/>
      <w:tcPr>
        <w:tcMar>
          <w:left w:w="115.0" w:type="dxa"/>
          <w:right w:w="115.0" w:type="dxa"/>
        </w:tcMar>
      </w:tcPr>
    </w:tblStylePr>
    <w:tblStylePr w:type="firstCol">
      <w:pPr>
        <w:pBdr/>
        <w:contextualSpacing w:val="1"/>
      </w:pPr>
      <w:rPr/>
      <w:tcPr>
        <w:tcMar>
          <w:left w:w="115.0" w:type="dxa"/>
          <w:right w:w="115.0" w:type="dxa"/>
        </w:tcMar>
      </w:tcPr>
    </w:tblStylePr>
    <w:tblStylePr w:type="firstRow">
      <w:pPr>
        <w:pBdr/>
        <w:contextualSpacing w:val="1"/>
      </w:pPr>
      <w:rPr/>
      <w:tcPr>
        <w:tcMar>
          <w:left w:w="115.0" w:type="dxa"/>
          <w:right w:w="115.0" w:type="dxa"/>
        </w:tcMar>
      </w:tcPr>
    </w:tblStylePr>
    <w:tblStylePr w:type="lastCol">
      <w:pPr>
        <w:pBdr/>
        <w:contextualSpacing w:val="1"/>
      </w:pPr>
      <w:rPr/>
      <w:tcPr>
        <w:tcMar>
          <w:left w:w="115.0" w:type="dxa"/>
          <w:right w:w="115.0" w:type="dxa"/>
        </w:tcMar>
      </w:tcPr>
    </w:tblStylePr>
    <w:tblStylePr w:type="lastRow">
      <w:pPr>
        <w:pBdr/>
        <w:contextualSpacing w:val="1"/>
      </w:pPr>
      <w:rPr/>
      <w:tcPr>
        <w:tcMar>
          <w:left w:w="115.0" w:type="dxa"/>
          <w:right w:w="115.0" w:type="dxa"/>
        </w:tcMar>
      </w:tcPr>
    </w:tblStylePr>
    <w:tblStylePr w:type="neCell">
      <w:pPr>
        <w:pBdr/>
        <w:contextualSpacing w:val="1"/>
      </w:pPr>
      <w:rPr/>
      <w:tcPr>
        <w:tcMar>
          <w:left w:w="115.0" w:type="dxa"/>
          <w:right w:w="115.0" w:type="dxa"/>
        </w:tcMar>
      </w:tcPr>
    </w:tblStylePr>
    <w:tblStylePr w:type="nwCell">
      <w:pPr>
        <w:pBdr/>
        <w:contextualSpacing w:val="1"/>
      </w:pPr>
      <w:rPr/>
      <w:tcPr>
        <w:tcMar>
          <w:left w:w="115.0" w:type="dxa"/>
          <w:right w:w="115.0" w:type="dxa"/>
        </w:tcMar>
      </w:tcPr>
    </w:tblStylePr>
    <w:tblStylePr w:type="seCell">
      <w:pPr>
        <w:pBdr/>
        <w:contextualSpacing w:val="1"/>
      </w:pPr>
      <w:rPr/>
      <w:tcPr>
        <w:tcMar>
          <w:left w:w="115.0" w:type="dxa"/>
          <w:right w:w="115.0" w:type="dxa"/>
        </w:tcMar>
      </w:tcPr>
    </w:tblStylePr>
    <w:tblStylePr w:type="swCell">
      <w:pPr>
        <w:pBdr/>
        <w:contextualSpacing w:val="1"/>
      </w:pPr>
      <w:rPr/>
      <w:tcPr>
        <w:tcMar>
          <w:left w:w="115.0" w:type="dxa"/>
          <w:right w:w="115.0" w:type="dxa"/>
        </w:tcMar>
      </w:tcPr>
    </w:tblStylePr>
  </w:style>
  <w:style w:type="table" w:styleId="Table37">
    <w:basedOn w:val="TableNormal"/>
    <w:pPr>
      <w:pBdr/>
      <w:contextualSpacing w:val="1"/>
    </w:pPr>
    <w:rPr/>
    <w:tblPr>
      <w:tblStyleRowBandSize w:val="1"/>
      <w:tblStyleColBandSize w:val="1"/>
      <w:tblCellMar>
        <w:top w:w="0.0" w:type="dxa"/>
        <w:left w:w="115.0" w:type="dxa"/>
        <w:bottom w:w="0.0" w:type="dxa"/>
        <w:right w:w="115.0" w:type="dxa"/>
      </w:tblCellMar>
    </w:tblPr>
    <w:tblStylePr w:type="band1Horz">
      <w:pPr>
        <w:pBdr/>
        <w:contextualSpacing w:val="1"/>
      </w:pPr>
      <w:rPr/>
      <w:tcPr>
        <w:tcMar>
          <w:left w:w="115.0" w:type="dxa"/>
          <w:right w:w="115.0" w:type="dxa"/>
        </w:tcMar>
      </w:tcPr>
    </w:tblStylePr>
    <w:tblStylePr w:type="band1Vert">
      <w:pPr>
        <w:pBdr/>
        <w:contextualSpacing w:val="1"/>
      </w:pPr>
      <w:rPr/>
      <w:tcPr>
        <w:tcMar>
          <w:left w:w="115.0" w:type="dxa"/>
          <w:right w:w="115.0" w:type="dxa"/>
        </w:tcMar>
      </w:tcPr>
    </w:tblStylePr>
    <w:tblStylePr w:type="band2Horz">
      <w:pPr>
        <w:pBdr/>
        <w:contextualSpacing w:val="1"/>
      </w:pPr>
      <w:rPr/>
      <w:tcPr>
        <w:tcMar>
          <w:left w:w="115.0" w:type="dxa"/>
          <w:right w:w="115.0" w:type="dxa"/>
        </w:tcMar>
      </w:tcPr>
    </w:tblStylePr>
    <w:tblStylePr w:type="band2Vert">
      <w:pPr>
        <w:pBdr/>
        <w:contextualSpacing w:val="1"/>
      </w:pPr>
      <w:rPr/>
      <w:tcPr>
        <w:tcMar>
          <w:left w:w="115.0" w:type="dxa"/>
          <w:right w:w="115.0" w:type="dxa"/>
        </w:tcMar>
      </w:tcPr>
    </w:tblStylePr>
    <w:tblStylePr w:type="firstCol">
      <w:pPr>
        <w:pBdr/>
        <w:contextualSpacing w:val="1"/>
      </w:pPr>
      <w:rPr/>
      <w:tcPr>
        <w:tcMar>
          <w:left w:w="115.0" w:type="dxa"/>
          <w:right w:w="115.0" w:type="dxa"/>
        </w:tcMar>
      </w:tcPr>
    </w:tblStylePr>
    <w:tblStylePr w:type="firstRow">
      <w:pPr>
        <w:pBdr/>
        <w:contextualSpacing w:val="1"/>
      </w:pPr>
      <w:rPr/>
      <w:tcPr>
        <w:tcMar>
          <w:left w:w="115.0" w:type="dxa"/>
          <w:right w:w="115.0" w:type="dxa"/>
        </w:tcMar>
      </w:tcPr>
    </w:tblStylePr>
    <w:tblStylePr w:type="lastCol">
      <w:pPr>
        <w:pBdr/>
        <w:contextualSpacing w:val="1"/>
      </w:pPr>
      <w:rPr/>
      <w:tcPr>
        <w:tcMar>
          <w:left w:w="115.0" w:type="dxa"/>
          <w:right w:w="115.0" w:type="dxa"/>
        </w:tcMar>
      </w:tcPr>
    </w:tblStylePr>
    <w:tblStylePr w:type="lastRow">
      <w:pPr>
        <w:pBdr/>
        <w:contextualSpacing w:val="1"/>
      </w:pPr>
      <w:rPr/>
      <w:tcPr>
        <w:tcMar>
          <w:left w:w="115.0" w:type="dxa"/>
          <w:right w:w="115.0" w:type="dxa"/>
        </w:tcMar>
      </w:tcPr>
    </w:tblStylePr>
    <w:tblStylePr w:type="neCell">
      <w:pPr>
        <w:pBdr/>
        <w:contextualSpacing w:val="1"/>
      </w:pPr>
      <w:rPr/>
      <w:tcPr>
        <w:tcMar>
          <w:left w:w="115.0" w:type="dxa"/>
          <w:right w:w="115.0" w:type="dxa"/>
        </w:tcMar>
      </w:tcPr>
    </w:tblStylePr>
    <w:tblStylePr w:type="nwCell">
      <w:pPr>
        <w:pBdr/>
        <w:contextualSpacing w:val="1"/>
      </w:pPr>
      <w:rPr/>
      <w:tcPr>
        <w:tcMar>
          <w:left w:w="115.0" w:type="dxa"/>
          <w:right w:w="115.0" w:type="dxa"/>
        </w:tcMar>
      </w:tcPr>
    </w:tblStylePr>
    <w:tblStylePr w:type="seCell">
      <w:pPr>
        <w:pBdr/>
        <w:contextualSpacing w:val="1"/>
      </w:pPr>
      <w:rPr/>
      <w:tcPr>
        <w:tcMar>
          <w:left w:w="115.0" w:type="dxa"/>
          <w:right w:w="115.0" w:type="dxa"/>
        </w:tcMar>
      </w:tcPr>
    </w:tblStylePr>
    <w:tblStylePr w:type="swCell">
      <w:pPr>
        <w:pBdr/>
        <w:contextualSpacing w:val="1"/>
      </w:pPr>
      <w:rPr/>
      <w:tcPr>
        <w:tcMar>
          <w:left w:w="115.0" w:type="dxa"/>
          <w:right w:w="115.0" w:type="dxa"/>
        </w:tcMar>
      </w:tcPr>
    </w:tblStylePr>
  </w:style>
  <w:style w:type="table" w:styleId="Table38">
    <w:basedOn w:val="TableNormal"/>
    <w:pPr>
      <w:pBdr/>
      <w:contextualSpacing w:val="1"/>
    </w:pPr>
    <w:rPr/>
    <w:tblPr>
      <w:tblStyleRowBandSize w:val="1"/>
      <w:tblStyleColBandSize w:val="1"/>
      <w:tblCellMar>
        <w:top w:w="0.0" w:type="dxa"/>
        <w:left w:w="115.0" w:type="dxa"/>
        <w:bottom w:w="0.0" w:type="dxa"/>
        <w:right w:w="115.0" w:type="dxa"/>
      </w:tblCellMar>
    </w:tblPr>
    <w:tblStylePr w:type="band1Horz">
      <w:pPr>
        <w:pBdr/>
        <w:contextualSpacing w:val="1"/>
      </w:pPr>
      <w:rPr/>
      <w:tcPr>
        <w:tcMar>
          <w:left w:w="115.0" w:type="dxa"/>
          <w:right w:w="115.0" w:type="dxa"/>
        </w:tcMar>
      </w:tcPr>
    </w:tblStylePr>
    <w:tblStylePr w:type="band1Vert">
      <w:pPr>
        <w:pBdr/>
        <w:contextualSpacing w:val="1"/>
      </w:pPr>
      <w:rPr/>
      <w:tcPr>
        <w:tcMar>
          <w:left w:w="115.0" w:type="dxa"/>
          <w:right w:w="115.0" w:type="dxa"/>
        </w:tcMar>
      </w:tcPr>
    </w:tblStylePr>
    <w:tblStylePr w:type="band2Horz">
      <w:pPr>
        <w:pBdr/>
        <w:contextualSpacing w:val="1"/>
      </w:pPr>
      <w:rPr/>
      <w:tcPr>
        <w:tcMar>
          <w:left w:w="115.0" w:type="dxa"/>
          <w:right w:w="115.0" w:type="dxa"/>
        </w:tcMar>
      </w:tcPr>
    </w:tblStylePr>
    <w:tblStylePr w:type="band2Vert">
      <w:pPr>
        <w:pBdr/>
        <w:contextualSpacing w:val="1"/>
      </w:pPr>
      <w:rPr/>
      <w:tcPr>
        <w:tcMar>
          <w:left w:w="115.0" w:type="dxa"/>
          <w:right w:w="115.0" w:type="dxa"/>
        </w:tcMar>
      </w:tcPr>
    </w:tblStylePr>
    <w:tblStylePr w:type="firstCol">
      <w:pPr>
        <w:pBdr/>
        <w:contextualSpacing w:val="1"/>
      </w:pPr>
      <w:rPr/>
      <w:tcPr>
        <w:tcMar>
          <w:left w:w="115.0" w:type="dxa"/>
          <w:right w:w="115.0" w:type="dxa"/>
        </w:tcMar>
      </w:tcPr>
    </w:tblStylePr>
    <w:tblStylePr w:type="firstRow">
      <w:pPr>
        <w:pBdr/>
        <w:contextualSpacing w:val="1"/>
      </w:pPr>
      <w:rPr/>
      <w:tcPr>
        <w:tcMar>
          <w:left w:w="115.0" w:type="dxa"/>
          <w:right w:w="115.0" w:type="dxa"/>
        </w:tcMar>
      </w:tcPr>
    </w:tblStylePr>
    <w:tblStylePr w:type="lastCol">
      <w:pPr>
        <w:pBdr/>
        <w:contextualSpacing w:val="1"/>
      </w:pPr>
      <w:rPr/>
      <w:tcPr>
        <w:tcMar>
          <w:left w:w="115.0" w:type="dxa"/>
          <w:right w:w="115.0" w:type="dxa"/>
        </w:tcMar>
      </w:tcPr>
    </w:tblStylePr>
    <w:tblStylePr w:type="lastRow">
      <w:pPr>
        <w:pBdr/>
        <w:contextualSpacing w:val="1"/>
      </w:pPr>
      <w:rPr/>
      <w:tcPr>
        <w:tcMar>
          <w:left w:w="115.0" w:type="dxa"/>
          <w:right w:w="115.0" w:type="dxa"/>
        </w:tcMar>
      </w:tcPr>
    </w:tblStylePr>
    <w:tblStylePr w:type="neCell">
      <w:pPr>
        <w:pBdr/>
        <w:contextualSpacing w:val="1"/>
      </w:pPr>
      <w:rPr/>
      <w:tcPr>
        <w:tcMar>
          <w:left w:w="115.0" w:type="dxa"/>
          <w:right w:w="115.0" w:type="dxa"/>
        </w:tcMar>
      </w:tcPr>
    </w:tblStylePr>
    <w:tblStylePr w:type="nwCell">
      <w:pPr>
        <w:pBdr/>
        <w:contextualSpacing w:val="1"/>
      </w:pPr>
      <w:rPr/>
      <w:tcPr>
        <w:tcMar>
          <w:left w:w="115.0" w:type="dxa"/>
          <w:right w:w="115.0" w:type="dxa"/>
        </w:tcMar>
      </w:tcPr>
    </w:tblStylePr>
    <w:tblStylePr w:type="seCell">
      <w:pPr>
        <w:pBdr/>
        <w:contextualSpacing w:val="1"/>
      </w:pPr>
      <w:rPr/>
      <w:tcPr>
        <w:tcMar>
          <w:left w:w="115.0" w:type="dxa"/>
          <w:right w:w="115.0" w:type="dxa"/>
        </w:tcMar>
      </w:tcPr>
    </w:tblStylePr>
    <w:tblStylePr w:type="swCell">
      <w:pPr>
        <w:pBdr/>
        <w:contextualSpacing w:val="1"/>
      </w:pPr>
      <w:rPr/>
      <w:tcPr>
        <w:tcMar>
          <w:left w:w="115.0" w:type="dxa"/>
          <w:right w:w="115.0" w:type="dxa"/>
        </w:tcMar>
      </w:tcPr>
    </w:tblStylePr>
  </w:style>
  <w:style w:type="table" w:styleId="Table39">
    <w:basedOn w:val="TableNormal"/>
    <w:pPr>
      <w:pBdr/>
      <w:contextualSpacing w:val="1"/>
    </w:pPr>
    <w:rPr/>
    <w:tblPr>
      <w:tblStyleRowBandSize w:val="1"/>
      <w:tblStyleColBandSize w:val="1"/>
      <w:tblCellMar>
        <w:top w:w="0.0" w:type="dxa"/>
        <w:left w:w="115.0" w:type="dxa"/>
        <w:bottom w:w="0.0" w:type="dxa"/>
        <w:right w:w="115.0" w:type="dxa"/>
      </w:tblCellMar>
    </w:tblPr>
    <w:tblStylePr w:type="band1Horz">
      <w:pPr>
        <w:pBdr/>
        <w:contextualSpacing w:val="1"/>
      </w:pPr>
      <w:rPr/>
      <w:tcPr>
        <w:tcMar>
          <w:left w:w="115.0" w:type="dxa"/>
          <w:right w:w="115.0" w:type="dxa"/>
        </w:tcMar>
      </w:tcPr>
    </w:tblStylePr>
    <w:tblStylePr w:type="band1Vert">
      <w:pPr>
        <w:pBdr/>
        <w:contextualSpacing w:val="1"/>
      </w:pPr>
      <w:rPr/>
      <w:tcPr>
        <w:tcMar>
          <w:left w:w="115.0" w:type="dxa"/>
          <w:right w:w="115.0" w:type="dxa"/>
        </w:tcMar>
      </w:tcPr>
    </w:tblStylePr>
    <w:tblStylePr w:type="band2Horz">
      <w:pPr>
        <w:pBdr/>
        <w:contextualSpacing w:val="1"/>
      </w:pPr>
      <w:rPr/>
      <w:tcPr>
        <w:tcMar>
          <w:left w:w="115.0" w:type="dxa"/>
          <w:right w:w="115.0" w:type="dxa"/>
        </w:tcMar>
      </w:tcPr>
    </w:tblStylePr>
    <w:tblStylePr w:type="band2Vert">
      <w:pPr>
        <w:pBdr/>
        <w:contextualSpacing w:val="1"/>
      </w:pPr>
      <w:rPr/>
      <w:tcPr>
        <w:tcMar>
          <w:left w:w="115.0" w:type="dxa"/>
          <w:right w:w="115.0" w:type="dxa"/>
        </w:tcMar>
      </w:tcPr>
    </w:tblStylePr>
    <w:tblStylePr w:type="firstCol">
      <w:pPr>
        <w:pBdr/>
        <w:contextualSpacing w:val="1"/>
      </w:pPr>
      <w:rPr/>
      <w:tcPr>
        <w:tcMar>
          <w:left w:w="115.0" w:type="dxa"/>
          <w:right w:w="115.0" w:type="dxa"/>
        </w:tcMar>
      </w:tcPr>
    </w:tblStylePr>
    <w:tblStylePr w:type="firstRow">
      <w:pPr>
        <w:pBdr/>
        <w:contextualSpacing w:val="1"/>
      </w:pPr>
      <w:rPr/>
      <w:tcPr>
        <w:tcMar>
          <w:left w:w="115.0" w:type="dxa"/>
          <w:right w:w="115.0" w:type="dxa"/>
        </w:tcMar>
      </w:tcPr>
    </w:tblStylePr>
    <w:tblStylePr w:type="lastCol">
      <w:pPr>
        <w:pBdr/>
        <w:contextualSpacing w:val="1"/>
      </w:pPr>
      <w:rPr/>
      <w:tcPr>
        <w:tcMar>
          <w:left w:w="115.0" w:type="dxa"/>
          <w:right w:w="115.0" w:type="dxa"/>
        </w:tcMar>
      </w:tcPr>
    </w:tblStylePr>
    <w:tblStylePr w:type="lastRow">
      <w:pPr>
        <w:pBdr/>
        <w:contextualSpacing w:val="1"/>
      </w:pPr>
      <w:rPr/>
      <w:tcPr>
        <w:tcMar>
          <w:left w:w="115.0" w:type="dxa"/>
          <w:right w:w="115.0" w:type="dxa"/>
        </w:tcMar>
      </w:tcPr>
    </w:tblStylePr>
    <w:tblStylePr w:type="neCell">
      <w:pPr>
        <w:pBdr/>
        <w:contextualSpacing w:val="1"/>
      </w:pPr>
      <w:rPr/>
      <w:tcPr>
        <w:tcMar>
          <w:left w:w="115.0" w:type="dxa"/>
          <w:right w:w="115.0" w:type="dxa"/>
        </w:tcMar>
      </w:tcPr>
    </w:tblStylePr>
    <w:tblStylePr w:type="nwCell">
      <w:pPr>
        <w:pBdr/>
        <w:contextualSpacing w:val="1"/>
      </w:pPr>
      <w:rPr/>
      <w:tcPr>
        <w:tcMar>
          <w:left w:w="115.0" w:type="dxa"/>
          <w:right w:w="115.0" w:type="dxa"/>
        </w:tcMar>
      </w:tcPr>
    </w:tblStylePr>
    <w:tblStylePr w:type="seCell">
      <w:pPr>
        <w:pBdr/>
        <w:contextualSpacing w:val="1"/>
      </w:pPr>
      <w:rPr/>
      <w:tcPr>
        <w:tcMar>
          <w:left w:w="115.0" w:type="dxa"/>
          <w:right w:w="115.0" w:type="dxa"/>
        </w:tcMar>
      </w:tcPr>
    </w:tblStylePr>
    <w:tblStylePr w:type="swCell">
      <w:pPr>
        <w:pBdr/>
        <w:contextualSpacing w:val="1"/>
      </w:pPr>
      <w:rPr/>
      <w:tcPr>
        <w:tcMar>
          <w:left w:w="115.0" w:type="dxa"/>
          <w:right w:w="115.0" w:type="dxa"/>
        </w:tcMar>
      </w:tcPr>
    </w:tblStylePr>
  </w:style>
  <w:style w:type="table" w:styleId="Table40">
    <w:basedOn w:val="TableNormal"/>
    <w:pPr>
      <w:pBdr/>
      <w:contextualSpacing w:val="1"/>
    </w:pPr>
    <w:rPr/>
    <w:tblPr>
      <w:tblStyleRowBandSize w:val="1"/>
      <w:tblStyleColBandSize w:val="1"/>
      <w:tblCellMar>
        <w:top w:w="0.0" w:type="dxa"/>
        <w:left w:w="115.0" w:type="dxa"/>
        <w:bottom w:w="0.0" w:type="dxa"/>
        <w:right w:w="115.0" w:type="dxa"/>
      </w:tblCellMar>
    </w:tblPr>
    <w:tblStylePr w:type="band1Horz">
      <w:pPr>
        <w:pBdr/>
        <w:contextualSpacing w:val="1"/>
      </w:pPr>
      <w:rPr/>
      <w:tcPr>
        <w:tcMar>
          <w:left w:w="115.0" w:type="dxa"/>
          <w:right w:w="115.0" w:type="dxa"/>
        </w:tcMar>
      </w:tcPr>
    </w:tblStylePr>
    <w:tblStylePr w:type="band1Vert">
      <w:pPr>
        <w:pBdr/>
        <w:contextualSpacing w:val="1"/>
      </w:pPr>
      <w:rPr/>
      <w:tcPr>
        <w:tcMar>
          <w:left w:w="115.0" w:type="dxa"/>
          <w:right w:w="115.0" w:type="dxa"/>
        </w:tcMar>
      </w:tcPr>
    </w:tblStylePr>
    <w:tblStylePr w:type="band2Horz">
      <w:pPr>
        <w:pBdr/>
        <w:contextualSpacing w:val="1"/>
      </w:pPr>
      <w:rPr/>
      <w:tcPr>
        <w:tcMar>
          <w:left w:w="115.0" w:type="dxa"/>
          <w:right w:w="115.0" w:type="dxa"/>
        </w:tcMar>
      </w:tcPr>
    </w:tblStylePr>
    <w:tblStylePr w:type="band2Vert">
      <w:pPr>
        <w:pBdr/>
        <w:contextualSpacing w:val="1"/>
      </w:pPr>
      <w:rPr/>
      <w:tcPr>
        <w:tcMar>
          <w:left w:w="115.0" w:type="dxa"/>
          <w:right w:w="115.0" w:type="dxa"/>
        </w:tcMar>
      </w:tcPr>
    </w:tblStylePr>
    <w:tblStylePr w:type="firstCol">
      <w:pPr>
        <w:pBdr/>
        <w:contextualSpacing w:val="1"/>
      </w:pPr>
      <w:rPr/>
      <w:tcPr>
        <w:tcMar>
          <w:left w:w="115.0" w:type="dxa"/>
          <w:right w:w="115.0" w:type="dxa"/>
        </w:tcMar>
      </w:tcPr>
    </w:tblStylePr>
    <w:tblStylePr w:type="firstRow">
      <w:pPr>
        <w:pBdr/>
        <w:contextualSpacing w:val="1"/>
      </w:pPr>
      <w:rPr/>
      <w:tcPr>
        <w:tcMar>
          <w:left w:w="115.0" w:type="dxa"/>
          <w:right w:w="115.0" w:type="dxa"/>
        </w:tcMar>
      </w:tcPr>
    </w:tblStylePr>
    <w:tblStylePr w:type="lastCol">
      <w:pPr>
        <w:pBdr/>
        <w:contextualSpacing w:val="1"/>
      </w:pPr>
      <w:rPr/>
      <w:tcPr>
        <w:tcMar>
          <w:left w:w="115.0" w:type="dxa"/>
          <w:right w:w="115.0" w:type="dxa"/>
        </w:tcMar>
      </w:tcPr>
    </w:tblStylePr>
    <w:tblStylePr w:type="lastRow">
      <w:pPr>
        <w:pBdr/>
        <w:contextualSpacing w:val="1"/>
      </w:pPr>
      <w:rPr/>
      <w:tcPr>
        <w:tcMar>
          <w:left w:w="115.0" w:type="dxa"/>
          <w:right w:w="115.0" w:type="dxa"/>
        </w:tcMar>
      </w:tcPr>
    </w:tblStylePr>
    <w:tblStylePr w:type="neCell">
      <w:pPr>
        <w:pBdr/>
        <w:contextualSpacing w:val="1"/>
      </w:pPr>
      <w:rPr/>
      <w:tcPr>
        <w:tcMar>
          <w:left w:w="115.0" w:type="dxa"/>
          <w:right w:w="115.0" w:type="dxa"/>
        </w:tcMar>
      </w:tcPr>
    </w:tblStylePr>
    <w:tblStylePr w:type="nwCell">
      <w:pPr>
        <w:pBdr/>
        <w:contextualSpacing w:val="1"/>
      </w:pPr>
      <w:rPr/>
      <w:tcPr>
        <w:tcMar>
          <w:left w:w="115.0" w:type="dxa"/>
          <w:right w:w="115.0" w:type="dxa"/>
        </w:tcMar>
      </w:tcPr>
    </w:tblStylePr>
    <w:tblStylePr w:type="seCell">
      <w:pPr>
        <w:pBdr/>
        <w:contextualSpacing w:val="1"/>
      </w:pPr>
      <w:rPr/>
      <w:tcPr>
        <w:tcMar>
          <w:left w:w="115.0" w:type="dxa"/>
          <w:right w:w="115.0" w:type="dxa"/>
        </w:tcMar>
      </w:tcPr>
    </w:tblStylePr>
    <w:tblStylePr w:type="swCell">
      <w:pPr>
        <w:pBdr/>
        <w:contextualSpacing w:val="1"/>
      </w:pPr>
      <w:rPr/>
      <w:tcPr>
        <w:tcMar>
          <w:left w:w="115.0" w:type="dxa"/>
          <w:right w:w="115.0" w:type="dxa"/>
        </w:tcMar>
      </w:tcPr>
    </w:tblStylePr>
  </w:style>
  <w:style w:type="table" w:styleId="Table41">
    <w:basedOn w:val="TableNormal"/>
    <w:pPr>
      <w:pBdr/>
      <w:contextualSpacing w:val="1"/>
    </w:pPr>
    <w:rPr/>
    <w:tblPr>
      <w:tblStyleRowBandSize w:val="1"/>
      <w:tblStyleColBandSize w:val="1"/>
      <w:tblCellMar>
        <w:top w:w="0.0" w:type="dxa"/>
        <w:left w:w="115.0" w:type="dxa"/>
        <w:bottom w:w="0.0" w:type="dxa"/>
        <w:right w:w="115.0" w:type="dxa"/>
      </w:tblCellMar>
    </w:tblPr>
    <w:tblStylePr w:type="band1Horz">
      <w:pPr>
        <w:pBdr/>
        <w:contextualSpacing w:val="1"/>
      </w:pPr>
      <w:rPr/>
      <w:tcPr>
        <w:tcMar>
          <w:left w:w="115.0" w:type="dxa"/>
          <w:right w:w="115.0" w:type="dxa"/>
        </w:tcMar>
      </w:tcPr>
    </w:tblStylePr>
    <w:tblStylePr w:type="band1Vert">
      <w:pPr>
        <w:pBdr/>
        <w:contextualSpacing w:val="1"/>
      </w:pPr>
      <w:rPr/>
      <w:tcPr>
        <w:tcMar>
          <w:left w:w="115.0" w:type="dxa"/>
          <w:right w:w="115.0" w:type="dxa"/>
        </w:tcMar>
      </w:tcPr>
    </w:tblStylePr>
    <w:tblStylePr w:type="band2Horz">
      <w:pPr>
        <w:pBdr/>
        <w:contextualSpacing w:val="1"/>
      </w:pPr>
      <w:rPr/>
      <w:tcPr>
        <w:tcMar>
          <w:left w:w="115.0" w:type="dxa"/>
          <w:right w:w="115.0" w:type="dxa"/>
        </w:tcMar>
      </w:tcPr>
    </w:tblStylePr>
    <w:tblStylePr w:type="band2Vert">
      <w:pPr>
        <w:pBdr/>
        <w:contextualSpacing w:val="1"/>
      </w:pPr>
      <w:rPr/>
      <w:tcPr>
        <w:tcMar>
          <w:left w:w="115.0" w:type="dxa"/>
          <w:right w:w="115.0" w:type="dxa"/>
        </w:tcMar>
      </w:tcPr>
    </w:tblStylePr>
    <w:tblStylePr w:type="firstCol">
      <w:pPr>
        <w:pBdr/>
        <w:contextualSpacing w:val="1"/>
      </w:pPr>
      <w:rPr/>
      <w:tcPr>
        <w:tcMar>
          <w:left w:w="115.0" w:type="dxa"/>
          <w:right w:w="115.0" w:type="dxa"/>
        </w:tcMar>
      </w:tcPr>
    </w:tblStylePr>
    <w:tblStylePr w:type="firstRow">
      <w:pPr>
        <w:pBdr/>
        <w:contextualSpacing w:val="1"/>
      </w:pPr>
      <w:rPr/>
      <w:tcPr>
        <w:tcMar>
          <w:left w:w="115.0" w:type="dxa"/>
          <w:right w:w="115.0" w:type="dxa"/>
        </w:tcMar>
      </w:tcPr>
    </w:tblStylePr>
    <w:tblStylePr w:type="lastCol">
      <w:pPr>
        <w:pBdr/>
        <w:contextualSpacing w:val="1"/>
      </w:pPr>
      <w:rPr/>
      <w:tcPr>
        <w:tcMar>
          <w:left w:w="115.0" w:type="dxa"/>
          <w:right w:w="115.0" w:type="dxa"/>
        </w:tcMar>
      </w:tcPr>
    </w:tblStylePr>
    <w:tblStylePr w:type="lastRow">
      <w:pPr>
        <w:pBdr/>
        <w:contextualSpacing w:val="1"/>
      </w:pPr>
      <w:rPr/>
      <w:tcPr>
        <w:tcMar>
          <w:left w:w="115.0" w:type="dxa"/>
          <w:right w:w="115.0" w:type="dxa"/>
        </w:tcMar>
      </w:tcPr>
    </w:tblStylePr>
    <w:tblStylePr w:type="neCell">
      <w:pPr>
        <w:pBdr/>
        <w:contextualSpacing w:val="1"/>
      </w:pPr>
      <w:rPr/>
      <w:tcPr>
        <w:tcMar>
          <w:left w:w="115.0" w:type="dxa"/>
          <w:right w:w="115.0" w:type="dxa"/>
        </w:tcMar>
      </w:tcPr>
    </w:tblStylePr>
    <w:tblStylePr w:type="nwCell">
      <w:pPr>
        <w:pBdr/>
        <w:contextualSpacing w:val="1"/>
      </w:pPr>
      <w:rPr/>
      <w:tcPr>
        <w:tcMar>
          <w:left w:w="115.0" w:type="dxa"/>
          <w:right w:w="115.0" w:type="dxa"/>
        </w:tcMar>
      </w:tcPr>
    </w:tblStylePr>
    <w:tblStylePr w:type="seCell">
      <w:pPr>
        <w:pBdr/>
        <w:contextualSpacing w:val="1"/>
      </w:pPr>
      <w:rPr/>
      <w:tcPr>
        <w:tcMar>
          <w:left w:w="115.0" w:type="dxa"/>
          <w:right w:w="115.0" w:type="dxa"/>
        </w:tcMar>
      </w:tcPr>
    </w:tblStylePr>
    <w:tblStylePr w:type="swCell">
      <w:pPr>
        <w:pBdr/>
        <w:contextualSpacing w:val="1"/>
      </w:pPr>
      <w:rPr/>
      <w:tcPr>
        <w:tcMar>
          <w:left w:w="115.0" w:type="dxa"/>
          <w:right w:w="115.0" w:type="dxa"/>
        </w:tcMar>
      </w:tcPr>
    </w:tblStylePr>
  </w:style>
  <w:style w:type="table" w:styleId="Table42">
    <w:basedOn w:val="TableNormal"/>
    <w:pPr>
      <w:pBdr/>
      <w:contextualSpacing w:val="1"/>
    </w:pPr>
    <w:rPr/>
    <w:tblPr>
      <w:tblStyleRowBandSize w:val="1"/>
      <w:tblStyleColBandSize w:val="1"/>
      <w:tblCellMar>
        <w:top w:w="0.0" w:type="dxa"/>
        <w:left w:w="115.0" w:type="dxa"/>
        <w:bottom w:w="0.0" w:type="dxa"/>
        <w:right w:w="115.0" w:type="dxa"/>
      </w:tblCellMar>
    </w:tblPr>
    <w:tblStylePr w:type="band1Horz">
      <w:pPr>
        <w:pBdr/>
        <w:contextualSpacing w:val="1"/>
      </w:pPr>
      <w:rPr/>
      <w:tcPr>
        <w:tcMar>
          <w:left w:w="115.0" w:type="dxa"/>
          <w:right w:w="115.0" w:type="dxa"/>
        </w:tcMar>
      </w:tcPr>
    </w:tblStylePr>
    <w:tblStylePr w:type="band1Vert">
      <w:pPr>
        <w:pBdr/>
        <w:contextualSpacing w:val="1"/>
      </w:pPr>
      <w:rPr/>
      <w:tcPr>
        <w:tcMar>
          <w:left w:w="115.0" w:type="dxa"/>
          <w:right w:w="115.0" w:type="dxa"/>
        </w:tcMar>
      </w:tcPr>
    </w:tblStylePr>
    <w:tblStylePr w:type="band2Horz">
      <w:pPr>
        <w:pBdr/>
        <w:contextualSpacing w:val="1"/>
      </w:pPr>
      <w:rPr/>
      <w:tcPr>
        <w:tcMar>
          <w:left w:w="115.0" w:type="dxa"/>
          <w:right w:w="115.0" w:type="dxa"/>
        </w:tcMar>
      </w:tcPr>
    </w:tblStylePr>
    <w:tblStylePr w:type="band2Vert">
      <w:pPr>
        <w:pBdr/>
        <w:contextualSpacing w:val="1"/>
      </w:pPr>
      <w:rPr/>
      <w:tcPr>
        <w:tcMar>
          <w:left w:w="115.0" w:type="dxa"/>
          <w:right w:w="115.0" w:type="dxa"/>
        </w:tcMar>
      </w:tcPr>
    </w:tblStylePr>
    <w:tblStylePr w:type="firstCol">
      <w:pPr>
        <w:pBdr/>
        <w:contextualSpacing w:val="1"/>
      </w:pPr>
      <w:rPr/>
      <w:tcPr>
        <w:tcMar>
          <w:left w:w="115.0" w:type="dxa"/>
          <w:right w:w="115.0" w:type="dxa"/>
        </w:tcMar>
      </w:tcPr>
    </w:tblStylePr>
    <w:tblStylePr w:type="firstRow">
      <w:pPr>
        <w:pBdr/>
        <w:contextualSpacing w:val="1"/>
      </w:pPr>
      <w:rPr/>
      <w:tcPr>
        <w:tcMar>
          <w:left w:w="115.0" w:type="dxa"/>
          <w:right w:w="115.0" w:type="dxa"/>
        </w:tcMar>
      </w:tcPr>
    </w:tblStylePr>
    <w:tblStylePr w:type="lastCol">
      <w:pPr>
        <w:pBdr/>
        <w:contextualSpacing w:val="1"/>
      </w:pPr>
      <w:rPr/>
      <w:tcPr>
        <w:tcMar>
          <w:left w:w="115.0" w:type="dxa"/>
          <w:right w:w="115.0" w:type="dxa"/>
        </w:tcMar>
      </w:tcPr>
    </w:tblStylePr>
    <w:tblStylePr w:type="lastRow">
      <w:pPr>
        <w:pBdr/>
        <w:contextualSpacing w:val="1"/>
      </w:pPr>
      <w:rPr/>
      <w:tcPr>
        <w:tcMar>
          <w:left w:w="115.0" w:type="dxa"/>
          <w:right w:w="115.0" w:type="dxa"/>
        </w:tcMar>
      </w:tcPr>
    </w:tblStylePr>
    <w:tblStylePr w:type="neCell">
      <w:pPr>
        <w:pBdr/>
        <w:contextualSpacing w:val="1"/>
      </w:pPr>
      <w:rPr/>
      <w:tcPr>
        <w:tcMar>
          <w:left w:w="115.0" w:type="dxa"/>
          <w:right w:w="115.0" w:type="dxa"/>
        </w:tcMar>
      </w:tcPr>
    </w:tblStylePr>
    <w:tblStylePr w:type="nwCell">
      <w:pPr>
        <w:pBdr/>
        <w:contextualSpacing w:val="1"/>
      </w:pPr>
      <w:rPr/>
      <w:tcPr>
        <w:tcMar>
          <w:left w:w="115.0" w:type="dxa"/>
          <w:right w:w="115.0" w:type="dxa"/>
        </w:tcMar>
      </w:tcPr>
    </w:tblStylePr>
    <w:tblStylePr w:type="seCell">
      <w:pPr>
        <w:pBdr/>
        <w:contextualSpacing w:val="1"/>
      </w:pPr>
      <w:rPr/>
      <w:tcPr>
        <w:tcMar>
          <w:left w:w="115.0" w:type="dxa"/>
          <w:right w:w="115.0" w:type="dxa"/>
        </w:tcMar>
      </w:tcPr>
    </w:tblStylePr>
    <w:tblStylePr w:type="swCell">
      <w:pPr>
        <w:pBdr/>
        <w:contextualSpacing w:val="1"/>
      </w:pPr>
      <w:rPr/>
      <w:tcPr>
        <w:tcMar>
          <w:left w:w="115.0" w:type="dxa"/>
          <w:right w:w="115.0" w:type="dxa"/>
        </w:tcMar>
      </w:tcPr>
    </w:tblStylePr>
  </w:style>
  <w:style w:type="table" w:styleId="Table43">
    <w:basedOn w:val="TableNormal"/>
    <w:pPr>
      <w:pBdr/>
      <w:contextualSpacing w:val="1"/>
    </w:pPr>
    <w:rPr/>
    <w:tblPr>
      <w:tblStyleRowBandSize w:val="1"/>
      <w:tblStyleColBandSize w:val="1"/>
      <w:tblCellMar>
        <w:top w:w="0.0" w:type="dxa"/>
        <w:left w:w="115.0" w:type="dxa"/>
        <w:bottom w:w="0.0" w:type="dxa"/>
        <w:right w:w="115.0" w:type="dxa"/>
      </w:tblCellMar>
    </w:tblPr>
    <w:tblStylePr w:type="band1Horz">
      <w:pPr>
        <w:pBdr/>
        <w:contextualSpacing w:val="1"/>
      </w:pPr>
      <w:rPr/>
      <w:tcPr>
        <w:tcMar>
          <w:left w:w="115.0" w:type="dxa"/>
          <w:right w:w="115.0" w:type="dxa"/>
        </w:tcMar>
      </w:tcPr>
    </w:tblStylePr>
    <w:tblStylePr w:type="band1Vert">
      <w:pPr>
        <w:pBdr/>
        <w:contextualSpacing w:val="1"/>
      </w:pPr>
      <w:rPr/>
      <w:tcPr>
        <w:tcMar>
          <w:left w:w="115.0" w:type="dxa"/>
          <w:right w:w="115.0" w:type="dxa"/>
        </w:tcMar>
      </w:tcPr>
    </w:tblStylePr>
    <w:tblStylePr w:type="band2Horz">
      <w:pPr>
        <w:pBdr/>
        <w:contextualSpacing w:val="1"/>
      </w:pPr>
      <w:rPr/>
      <w:tcPr>
        <w:tcMar>
          <w:left w:w="115.0" w:type="dxa"/>
          <w:right w:w="115.0" w:type="dxa"/>
        </w:tcMar>
      </w:tcPr>
    </w:tblStylePr>
    <w:tblStylePr w:type="band2Vert">
      <w:pPr>
        <w:pBdr/>
        <w:contextualSpacing w:val="1"/>
      </w:pPr>
      <w:rPr/>
      <w:tcPr>
        <w:tcMar>
          <w:left w:w="115.0" w:type="dxa"/>
          <w:right w:w="115.0" w:type="dxa"/>
        </w:tcMar>
      </w:tcPr>
    </w:tblStylePr>
    <w:tblStylePr w:type="firstCol">
      <w:pPr>
        <w:pBdr/>
        <w:contextualSpacing w:val="1"/>
      </w:pPr>
      <w:rPr/>
      <w:tcPr>
        <w:tcMar>
          <w:left w:w="115.0" w:type="dxa"/>
          <w:right w:w="115.0" w:type="dxa"/>
        </w:tcMar>
      </w:tcPr>
    </w:tblStylePr>
    <w:tblStylePr w:type="firstRow">
      <w:pPr>
        <w:pBdr/>
        <w:contextualSpacing w:val="1"/>
      </w:pPr>
      <w:rPr/>
      <w:tcPr>
        <w:tcMar>
          <w:left w:w="115.0" w:type="dxa"/>
          <w:right w:w="115.0" w:type="dxa"/>
        </w:tcMar>
      </w:tcPr>
    </w:tblStylePr>
    <w:tblStylePr w:type="lastCol">
      <w:pPr>
        <w:pBdr/>
        <w:contextualSpacing w:val="1"/>
      </w:pPr>
      <w:rPr/>
      <w:tcPr>
        <w:tcMar>
          <w:left w:w="115.0" w:type="dxa"/>
          <w:right w:w="115.0" w:type="dxa"/>
        </w:tcMar>
      </w:tcPr>
    </w:tblStylePr>
    <w:tblStylePr w:type="lastRow">
      <w:pPr>
        <w:pBdr/>
        <w:contextualSpacing w:val="1"/>
      </w:pPr>
      <w:rPr/>
      <w:tcPr>
        <w:tcMar>
          <w:left w:w="115.0" w:type="dxa"/>
          <w:right w:w="115.0" w:type="dxa"/>
        </w:tcMar>
      </w:tcPr>
    </w:tblStylePr>
    <w:tblStylePr w:type="neCell">
      <w:pPr>
        <w:pBdr/>
        <w:contextualSpacing w:val="1"/>
      </w:pPr>
      <w:rPr/>
      <w:tcPr>
        <w:tcMar>
          <w:left w:w="115.0" w:type="dxa"/>
          <w:right w:w="115.0" w:type="dxa"/>
        </w:tcMar>
      </w:tcPr>
    </w:tblStylePr>
    <w:tblStylePr w:type="nwCell">
      <w:pPr>
        <w:pBdr/>
        <w:contextualSpacing w:val="1"/>
      </w:pPr>
      <w:rPr/>
      <w:tcPr>
        <w:tcMar>
          <w:left w:w="115.0" w:type="dxa"/>
          <w:right w:w="115.0" w:type="dxa"/>
        </w:tcMar>
      </w:tcPr>
    </w:tblStylePr>
    <w:tblStylePr w:type="seCell">
      <w:pPr>
        <w:pBdr/>
        <w:contextualSpacing w:val="1"/>
      </w:pPr>
      <w:rPr/>
      <w:tcPr>
        <w:tcMar>
          <w:left w:w="115.0" w:type="dxa"/>
          <w:right w:w="115.0" w:type="dxa"/>
        </w:tcMar>
      </w:tcPr>
    </w:tblStylePr>
    <w:tblStylePr w:type="swCell">
      <w:pPr>
        <w:pBdr/>
        <w:contextualSpacing w:val="1"/>
      </w:pPr>
      <w:rPr/>
      <w:tcPr>
        <w:tcMar>
          <w:left w:w="115.0" w:type="dxa"/>
          <w:right w:w="115.0" w:type="dxa"/>
        </w:tcMar>
      </w:tcPr>
    </w:tblStylePr>
  </w:style>
  <w:style w:type="table" w:styleId="Table44">
    <w:basedOn w:val="TableNormal"/>
    <w:pPr>
      <w:pBdr/>
      <w:contextualSpacing w:val="1"/>
    </w:pPr>
    <w:rPr/>
    <w:tblPr>
      <w:tblStyleRowBandSize w:val="1"/>
      <w:tblStyleColBandSize w:val="1"/>
      <w:tblCellMar>
        <w:top w:w="0.0" w:type="dxa"/>
        <w:left w:w="115.0" w:type="dxa"/>
        <w:bottom w:w="0.0" w:type="dxa"/>
        <w:right w:w="115.0" w:type="dxa"/>
      </w:tblCellMar>
    </w:tblPr>
    <w:tblStylePr w:type="band1Horz">
      <w:pPr>
        <w:pBdr/>
        <w:contextualSpacing w:val="1"/>
      </w:pPr>
      <w:rPr/>
      <w:tcPr>
        <w:tcMar>
          <w:left w:w="115.0" w:type="dxa"/>
          <w:right w:w="115.0" w:type="dxa"/>
        </w:tcMar>
      </w:tcPr>
    </w:tblStylePr>
    <w:tblStylePr w:type="band1Vert">
      <w:pPr>
        <w:pBdr/>
        <w:contextualSpacing w:val="1"/>
      </w:pPr>
      <w:rPr/>
      <w:tcPr>
        <w:tcMar>
          <w:left w:w="115.0" w:type="dxa"/>
          <w:right w:w="115.0" w:type="dxa"/>
        </w:tcMar>
      </w:tcPr>
    </w:tblStylePr>
    <w:tblStylePr w:type="band2Horz">
      <w:pPr>
        <w:pBdr/>
        <w:contextualSpacing w:val="1"/>
      </w:pPr>
      <w:rPr/>
      <w:tcPr>
        <w:tcMar>
          <w:left w:w="115.0" w:type="dxa"/>
          <w:right w:w="115.0" w:type="dxa"/>
        </w:tcMar>
      </w:tcPr>
    </w:tblStylePr>
    <w:tblStylePr w:type="band2Vert">
      <w:pPr>
        <w:pBdr/>
        <w:contextualSpacing w:val="1"/>
      </w:pPr>
      <w:rPr/>
      <w:tcPr>
        <w:tcMar>
          <w:left w:w="115.0" w:type="dxa"/>
          <w:right w:w="115.0" w:type="dxa"/>
        </w:tcMar>
      </w:tcPr>
    </w:tblStylePr>
    <w:tblStylePr w:type="firstCol">
      <w:pPr>
        <w:pBdr/>
        <w:contextualSpacing w:val="1"/>
      </w:pPr>
      <w:rPr/>
      <w:tcPr>
        <w:tcMar>
          <w:left w:w="115.0" w:type="dxa"/>
          <w:right w:w="115.0" w:type="dxa"/>
        </w:tcMar>
      </w:tcPr>
    </w:tblStylePr>
    <w:tblStylePr w:type="firstRow">
      <w:pPr>
        <w:pBdr/>
        <w:contextualSpacing w:val="1"/>
      </w:pPr>
      <w:rPr/>
      <w:tcPr>
        <w:tcMar>
          <w:left w:w="115.0" w:type="dxa"/>
          <w:right w:w="115.0" w:type="dxa"/>
        </w:tcMar>
      </w:tcPr>
    </w:tblStylePr>
    <w:tblStylePr w:type="lastCol">
      <w:pPr>
        <w:pBdr/>
        <w:contextualSpacing w:val="1"/>
      </w:pPr>
      <w:rPr/>
      <w:tcPr>
        <w:tcMar>
          <w:left w:w="115.0" w:type="dxa"/>
          <w:right w:w="115.0" w:type="dxa"/>
        </w:tcMar>
      </w:tcPr>
    </w:tblStylePr>
    <w:tblStylePr w:type="lastRow">
      <w:pPr>
        <w:pBdr/>
        <w:contextualSpacing w:val="1"/>
      </w:pPr>
      <w:rPr/>
      <w:tcPr>
        <w:tcMar>
          <w:left w:w="115.0" w:type="dxa"/>
          <w:right w:w="115.0" w:type="dxa"/>
        </w:tcMar>
      </w:tcPr>
    </w:tblStylePr>
    <w:tblStylePr w:type="neCell">
      <w:pPr>
        <w:pBdr/>
        <w:contextualSpacing w:val="1"/>
      </w:pPr>
      <w:rPr/>
      <w:tcPr>
        <w:tcMar>
          <w:left w:w="115.0" w:type="dxa"/>
          <w:right w:w="115.0" w:type="dxa"/>
        </w:tcMar>
      </w:tcPr>
    </w:tblStylePr>
    <w:tblStylePr w:type="nwCell">
      <w:pPr>
        <w:pBdr/>
        <w:contextualSpacing w:val="1"/>
      </w:pPr>
      <w:rPr/>
      <w:tcPr>
        <w:tcMar>
          <w:left w:w="115.0" w:type="dxa"/>
          <w:right w:w="115.0" w:type="dxa"/>
        </w:tcMar>
      </w:tcPr>
    </w:tblStylePr>
    <w:tblStylePr w:type="seCell">
      <w:pPr>
        <w:pBdr/>
        <w:contextualSpacing w:val="1"/>
      </w:pPr>
      <w:rPr/>
      <w:tcPr>
        <w:tcMar>
          <w:left w:w="115.0" w:type="dxa"/>
          <w:right w:w="115.0" w:type="dxa"/>
        </w:tcMar>
      </w:tcPr>
    </w:tblStylePr>
    <w:tblStylePr w:type="swCell">
      <w:pPr>
        <w:pBdr/>
        <w:contextualSpacing w:val="1"/>
      </w:pPr>
      <w:rPr/>
      <w:tcPr>
        <w:tcMar>
          <w:left w:w="115.0" w:type="dxa"/>
          <w:right w:w="115.0" w:type="dxa"/>
        </w:tcMar>
      </w:tcPr>
    </w:tblStylePr>
  </w:style>
  <w:style w:type="table" w:styleId="Table45">
    <w:basedOn w:val="TableNormal"/>
    <w:pPr>
      <w:pBdr/>
      <w:contextualSpacing w:val="1"/>
    </w:pPr>
    <w:rPr/>
    <w:tblPr>
      <w:tblStyleRowBandSize w:val="1"/>
      <w:tblStyleColBandSize w:val="1"/>
      <w:tblCellMar>
        <w:top w:w="0.0" w:type="dxa"/>
        <w:left w:w="115.0" w:type="dxa"/>
        <w:bottom w:w="0.0" w:type="dxa"/>
        <w:right w:w="115.0" w:type="dxa"/>
      </w:tblCellMar>
    </w:tblPr>
    <w:tblStylePr w:type="band1Horz">
      <w:pPr>
        <w:pBdr/>
        <w:contextualSpacing w:val="1"/>
      </w:pPr>
      <w:rPr/>
      <w:tcPr>
        <w:tcMar>
          <w:left w:w="115.0" w:type="dxa"/>
          <w:right w:w="115.0" w:type="dxa"/>
        </w:tcMar>
      </w:tcPr>
    </w:tblStylePr>
    <w:tblStylePr w:type="band1Vert">
      <w:pPr>
        <w:pBdr/>
        <w:contextualSpacing w:val="1"/>
      </w:pPr>
      <w:rPr/>
      <w:tcPr>
        <w:tcMar>
          <w:left w:w="115.0" w:type="dxa"/>
          <w:right w:w="115.0" w:type="dxa"/>
        </w:tcMar>
      </w:tcPr>
    </w:tblStylePr>
    <w:tblStylePr w:type="band2Horz">
      <w:pPr>
        <w:pBdr/>
        <w:contextualSpacing w:val="1"/>
      </w:pPr>
      <w:rPr/>
      <w:tcPr>
        <w:tcMar>
          <w:left w:w="115.0" w:type="dxa"/>
          <w:right w:w="115.0" w:type="dxa"/>
        </w:tcMar>
      </w:tcPr>
    </w:tblStylePr>
    <w:tblStylePr w:type="band2Vert">
      <w:pPr>
        <w:pBdr/>
        <w:contextualSpacing w:val="1"/>
      </w:pPr>
      <w:rPr/>
      <w:tcPr>
        <w:tcMar>
          <w:left w:w="115.0" w:type="dxa"/>
          <w:right w:w="115.0" w:type="dxa"/>
        </w:tcMar>
      </w:tcPr>
    </w:tblStylePr>
    <w:tblStylePr w:type="firstCol">
      <w:pPr>
        <w:pBdr/>
        <w:contextualSpacing w:val="1"/>
      </w:pPr>
      <w:rPr/>
      <w:tcPr>
        <w:tcMar>
          <w:left w:w="115.0" w:type="dxa"/>
          <w:right w:w="115.0" w:type="dxa"/>
        </w:tcMar>
      </w:tcPr>
    </w:tblStylePr>
    <w:tblStylePr w:type="firstRow">
      <w:pPr>
        <w:pBdr/>
        <w:contextualSpacing w:val="1"/>
      </w:pPr>
      <w:rPr/>
      <w:tcPr>
        <w:tcMar>
          <w:left w:w="115.0" w:type="dxa"/>
          <w:right w:w="115.0" w:type="dxa"/>
        </w:tcMar>
      </w:tcPr>
    </w:tblStylePr>
    <w:tblStylePr w:type="lastCol">
      <w:pPr>
        <w:pBdr/>
        <w:contextualSpacing w:val="1"/>
      </w:pPr>
      <w:rPr/>
      <w:tcPr>
        <w:tcMar>
          <w:left w:w="115.0" w:type="dxa"/>
          <w:right w:w="115.0" w:type="dxa"/>
        </w:tcMar>
      </w:tcPr>
    </w:tblStylePr>
    <w:tblStylePr w:type="lastRow">
      <w:pPr>
        <w:pBdr/>
        <w:contextualSpacing w:val="1"/>
      </w:pPr>
      <w:rPr/>
      <w:tcPr>
        <w:tcMar>
          <w:left w:w="115.0" w:type="dxa"/>
          <w:right w:w="115.0" w:type="dxa"/>
        </w:tcMar>
      </w:tcPr>
    </w:tblStylePr>
    <w:tblStylePr w:type="neCell">
      <w:pPr>
        <w:pBdr/>
        <w:contextualSpacing w:val="1"/>
      </w:pPr>
      <w:rPr/>
      <w:tcPr>
        <w:tcMar>
          <w:left w:w="115.0" w:type="dxa"/>
          <w:right w:w="115.0" w:type="dxa"/>
        </w:tcMar>
      </w:tcPr>
    </w:tblStylePr>
    <w:tblStylePr w:type="nwCell">
      <w:pPr>
        <w:pBdr/>
        <w:contextualSpacing w:val="1"/>
      </w:pPr>
      <w:rPr/>
      <w:tcPr>
        <w:tcMar>
          <w:left w:w="115.0" w:type="dxa"/>
          <w:right w:w="115.0" w:type="dxa"/>
        </w:tcMar>
      </w:tcPr>
    </w:tblStylePr>
    <w:tblStylePr w:type="seCell">
      <w:pPr>
        <w:pBdr/>
        <w:contextualSpacing w:val="1"/>
      </w:pPr>
      <w:rPr/>
      <w:tcPr>
        <w:tcMar>
          <w:left w:w="115.0" w:type="dxa"/>
          <w:right w:w="115.0" w:type="dxa"/>
        </w:tcMar>
      </w:tcPr>
    </w:tblStylePr>
    <w:tblStylePr w:type="swCell">
      <w:pPr>
        <w:pBdr/>
        <w:contextualSpacing w:val="1"/>
      </w:pPr>
      <w:rPr/>
      <w:tcPr>
        <w:tcMar>
          <w:left w:w="115.0" w:type="dxa"/>
          <w:right w:w="115.0" w:type="dxa"/>
        </w:tcMar>
      </w:tcPr>
    </w:tblStylePr>
  </w:style>
  <w:style w:type="table" w:styleId="Table46">
    <w:basedOn w:val="TableNormal"/>
    <w:pPr>
      <w:pBdr/>
      <w:contextualSpacing w:val="1"/>
    </w:pPr>
    <w:rPr/>
    <w:tblPr>
      <w:tblStyleRowBandSize w:val="1"/>
      <w:tblStyleColBandSize w:val="1"/>
      <w:tblCellMar>
        <w:top w:w="0.0" w:type="dxa"/>
        <w:left w:w="115.0" w:type="dxa"/>
        <w:bottom w:w="0.0" w:type="dxa"/>
        <w:right w:w="115.0" w:type="dxa"/>
      </w:tblCellMar>
    </w:tblPr>
    <w:tblStylePr w:type="band1Horz">
      <w:pPr>
        <w:pBdr/>
        <w:contextualSpacing w:val="1"/>
      </w:pPr>
      <w:rPr/>
      <w:tcPr>
        <w:tcMar>
          <w:left w:w="115.0" w:type="dxa"/>
          <w:right w:w="115.0" w:type="dxa"/>
        </w:tcMar>
      </w:tcPr>
    </w:tblStylePr>
    <w:tblStylePr w:type="band1Vert">
      <w:pPr>
        <w:pBdr/>
        <w:contextualSpacing w:val="1"/>
      </w:pPr>
      <w:rPr/>
      <w:tcPr>
        <w:tcMar>
          <w:left w:w="115.0" w:type="dxa"/>
          <w:right w:w="115.0" w:type="dxa"/>
        </w:tcMar>
      </w:tcPr>
    </w:tblStylePr>
    <w:tblStylePr w:type="band2Horz">
      <w:pPr>
        <w:pBdr/>
        <w:contextualSpacing w:val="1"/>
      </w:pPr>
      <w:rPr/>
      <w:tcPr>
        <w:tcMar>
          <w:left w:w="115.0" w:type="dxa"/>
          <w:right w:w="115.0" w:type="dxa"/>
        </w:tcMar>
      </w:tcPr>
    </w:tblStylePr>
    <w:tblStylePr w:type="band2Vert">
      <w:pPr>
        <w:pBdr/>
        <w:contextualSpacing w:val="1"/>
      </w:pPr>
      <w:rPr/>
      <w:tcPr>
        <w:tcMar>
          <w:left w:w="115.0" w:type="dxa"/>
          <w:right w:w="115.0" w:type="dxa"/>
        </w:tcMar>
      </w:tcPr>
    </w:tblStylePr>
    <w:tblStylePr w:type="firstCol">
      <w:pPr>
        <w:pBdr/>
        <w:contextualSpacing w:val="1"/>
      </w:pPr>
      <w:rPr/>
      <w:tcPr>
        <w:tcMar>
          <w:left w:w="115.0" w:type="dxa"/>
          <w:right w:w="115.0" w:type="dxa"/>
        </w:tcMar>
      </w:tcPr>
    </w:tblStylePr>
    <w:tblStylePr w:type="firstRow">
      <w:pPr>
        <w:pBdr/>
        <w:contextualSpacing w:val="1"/>
      </w:pPr>
      <w:rPr/>
      <w:tcPr>
        <w:tcMar>
          <w:left w:w="115.0" w:type="dxa"/>
          <w:right w:w="115.0" w:type="dxa"/>
        </w:tcMar>
      </w:tcPr>
    </w:tblStylePr>
    <w:tblStylePr w:type="lastCol">
      <w:pPr>
        <w:pBdr/>
        <w:contextualSpacing w:val="1"/>
      </w:pPr>
      <w:rPr/>
      <w:tcPr>
        <w:tcMar>
          <w:left w:w="115.0" w:type="dxa"/>
          <w:right w:w="115.0" w:type="dxa"/>
        </w:tcMar>
      </w:tcPr>
    </w:tblStylePr>
    <w:tblStylePr w:type="lastRow">
      <w:pPr>
        <w:pBdr/>
        <w:contextualSpacing w:val="1"/>
      </w:pPr>
      <w:rPr/>
      <w:tcPr>
        <w:tcMar>
          <w:left w:w="115.0" w:type="dxa"/>
          <w:right w:w="115.0" w:type="dxa"/>
        </w:tcMar>
      </w:tcPr>
    </w:tblStylePr>
    <w:tblStylePr w:type="neCell">
      <w:pPr>
        <w:pBdr/>
        <w:contextualSpacing w:val="1"/>
      </w:pPr>
      <w:rPr/>
      <w:tcPr>
        <w:tcMar>
          <w:left w:w="115.0" w:type="dxa"/>
          <w:right w:w="115.0" w:type="dxa"/>
        </w:tcMar>
      </w:tcPr>
    </w:tblStylePr>
    <w:tblStylePr w:type="nwCell">
      <w:pPr>
        <w:pBdr/>
        <w:contextualSpacing w:val="1"/>
      </w:pPr>
      <w:rPr/>
      <w:tcPr>
        <w:tcMar>
          <w:left w:w="115.0" w:type="dxa"/>
          <w:right w:w="115.0" w:type="dxa"/>
        </w:tcMar>
      </w:tcPr>
    </w:tblStylePr>
    <w:tblStylePr w:type="seCell">
      <w:pPr>
        <w:pBdr/>
        <w:contextualSpacing w:val="1"/>
      </w:pPr>
      <w:rPr/>
      <w:tcPr>
        <w:tcMar>
          <w:left w:w="115.0" w:type="dxa"/>
          <w:right w:w="115.0" w:type="dxa"/>
        </w:tcMar>
      </w:tcPr>
    </w:tblStylePr>
    <w:tblStylePr w:type="swCell">
      <w:pPr>
        <w:pBdr/>
        <w:contextualSpacing w:val="1"/>
      </w:pPr>
      <w:rPr/>
      <w:tcPr>
        <w:tcMar>
          <w:left w:w="115.0" w:type="dxa"/>
          <w:right w:w="115.0" w:type="dxa"/>
        </w:tcMar>
      </w:tcPr>
    </w:tblStylePr>
  </w:style>
  <w:style w:type="table" w:styleId="Table47">
    <w:basedOn w:val="TableNormal"/>
    <w:pPr>
      <w:pBdr/>
      <w:contextualSpacing w:val="1"/>
    </w:pPr>
    <w:rPr/>
    <w:tblPr>
      <w:tblStyleRowBandSize w:val="1"/>
      <w:tblStyleColBandSize w:val="1"/>
      <w:tblCellMar>
        <w:top w:w="0.0" w:type="dxa"/>
        <w:left w:w="115.0" w:type="dxa"/>
        <w:bottom w:w="0.0" w:type="dxa"/>
        <w:right w:w="115.0" w:type="dxa"/>
      </w:tblCellMar>
    </w:tblPr>
    <w:tblStylePr w:type="band1Horz">
      <w:pPr>
        <w:pBdr/>
        <w:contextualSpacing w:val="1"/>
      </w:pPr>
      <w:rPr/>
      <w:tcPr>
        <w:tcMar>
          <w:left w:w="115.0" w:type="dxa"/>
          <w:right w:w="115.0" w:type="dxa"/>
        </w:tcMar>
      </w:tcPr>
    </w:tblStylePr>
    <w:tblStylePr w:type="band1Vert">
      <w:pPr>
        <w:pBdr/>
        <w:contextualSpacing w:val="1"/>
      </w:pPr>
      <w:rPr/>
      <w:tcPr>
        <w:tcMar>
          <w:left w:w="115.0" w:type="dxa"/>
          <w:right w:w="115.0" w:type="dxa"/>
        </w:tcMar>
      </w:tcPr>
    </w:tblStylePr>
    <w:tblStylePr w:type="band2Horz">
      <w:pPr>
        <w:pBdr/>
        <w:contextualSpacing w:val="1"/>
      </w:pPr>
      <w:rPr/>
      <w:tcPr>
        <w:tcMar>
          <w:left w:w="115.0" w:type="dxa"/>
          <w:right w:w="115.0" w:type="dxa"/>
        </w:tcMar>
      </w:tcPr>
    </w:tblStylePr>
    <w:tblStylePr w:type="band2Vert">
      <w:pPr>
        <w:pBdr/>
        <w:contextualSpacing w:val="1"/>
      </w:pPr>
      <w:rPr/>
      <w:tcPr>
        <w:tcMar>
          <w:left w:w="115.0" w:type="dxa"/>
          <w:right w:w="115.0" w:type="dxa"/>
        </w:tcMar>
      </w:tcPr>
    </w:tblStylePr>
    <w:tblStylePr w:type="firstCol">
      <w:pPr>
        <w:pBdr/>
        <w:contextualSpacing w:val="1"/>
      </w:pPr>
      <w:rPr/>
      <w:tcPr>
        <w:tcMar>
          <w:left w:w="115.0" w:type="dxa"/>
          <w:right w:w="115.0" w:type="dxa"/>
        </w:tcMar>
      </w:tcPr>
    </w:tblStylePr>
    <w:tblStylePr w:type="firstRow">
      <w:pPr>
        <w:pBdr/>
        <w:contextualSpacing w:val="1"/>
      </w:pPr>
      <w:rPr/>
      <w:tcPr>
        <w:tcMar>
          <w:left w:w="115.0" w:type="dxa"/>
          <w:right w:w="115.0" w:type="dxa"/>
        </w:tcMar>
      </w:tcPr>
    </w:tblStylePr>
    <w:tblStylePr w:type="lastCol">
      <w:pPr>
        <w:pBdr/>
        <w:contextualSpacing w:val="1"/>
      </w:pPr>
      <w:rPr/>
      <w:tcPr>
        <w:tcMar>
          <w:left w:w="115.0" w:type="dxa"/>
          <w:right w:w="115.0" w:type="dxa"/>
        </w:tcMar>
      </w:tcPr>
    </w:tblStylePr>
    <w:tblStylePr w:type="lastRow">
      <w:pPr>
        <w:pBdr/>
        <w:contextualSpacing w:val="1"/>
      </w:pPr>
      <w:rPr/>
      <w:tcPr>
        <w:tcMar>
          <w:left w:w="115.0" w:type="dxa"/>
          <w:right w:w="115.0" w:type="dxa"/>
        </w:tcMar>
      </w:tcPr>
    </w:tblStylePr>
    <w:tblStylePr w:type="neCell">
      <w:pPr>
        <w:pBdr/>
        <w:contextualSpacing w:val="1"/>
      </w:pPr>
      <w:rPr/>
      <w:tcPr>
        <w:tcMar>
          <w:left w:w="115.0" w:type="dxa"/>
          <w:right w:w="115.0" w:type="dxa"/>
        </w:tcMar>
      </w:tcPr>
    </w:tblStylePr>
    <w:tblStylePr w:type="nwCell">
      <w:pPr>
        <w:pBdr/>
        <w:contextualSpacing w:val="1"/>
      </w:pPr>
      <w:rPr/>
      <w:tcPr>
        <w:tcMar>
          <w:left w:w="115.0" w:type="dxa"/>
          <w:right w:w="115.0" w:type="dxa"/>
        </w:tcMar>
      </w:tcPr>
    </w:tblStylePr>
    <w:tblStylePr w:type="seCell">
      <w:pPr>
        <w:pBdr/>
        <w:contextualSpacing w:val="1"/>
      </w:pPr>
      <w:rPr/>
      <w:tcPr>
        <w:tcMar>
          <w:left w:w="115.0" w:type="dxa"/>
          <w:right w:w="115.0" w:type="dxa"/>
        </w:tcMar>
      </w:tcPr>
    </w:tblStylePr>
    <w:tblStylePr w:type="swCell">
      <w:pPr>
        <w:pBdr/>
        <w:contextualSpacing w:val="1"/>
      </w:pPr>
      <w:rPr/>
      <w:tcPr>
        <w:tcMar>
          <w:left w:w="115.0" w:type="dxa"/>
          <w:right w:w="115.0" w:type="dxa"/>
        </w:tcMar>
      </w:tcPr>
    </w:tblStyle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2.png"/><Relationship Id="rId6"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